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BFE1F" w14:textId="2B19847C" w:rsidR="006B427E" w:rsidRPr="00357019" w:rsidRDefault="001B6A25" w:rsidP="001B6A25">
      <w:pPr>
        <w:pStyle w:val="Heading1"/>
        <w:spacing w:afterLines="120" w:after="288"/>
        <w:rPr>
          <w:u w:val="single"/>
        </w:rPr>
      </w:pPr>
      <w:bookmarkStart w:id="0" w:name="_GoBack"/>
      <w:bookmarkEnd w:id="0"/>
      <w:r w:rsidRPr="00357019">
        <w:rPr>
          <w:u w:val="single"/>
        </w:rPr>
        <w:t>Washington Report Headlines</w:t>
      </w:r>
    </w:p>
    <w:p w14:paraId="48145F87" w14:textId="12E91765" w:rsidR="001B6A25" w:rsidRPr="001B6A25" w:rsidRDefault="001B6A25" w:rsidP="001B6A25">
      <w:pPr>
        <w:spacing w:before="0" w:after="0"/>
        <w:rPr>
          <w:rFonts w:asciiTheme="minorHAnsi" w:hAnsiTheme="minorHAnsi" w:cstheme="minorHAnsi"/>
          <w:b/>
          <w:bCs/>
        </w:rPr>
      </w:pPr>
      <w:r w:rsidRPr="001B6A25">
        <w:rPr>
          <w:rFonts w:asciiTheme="minorHAnsi" w:hAnsiTheme="minorHAnsi" w:cstheme="minorHAnsi"/>
          <w:b/>
          <w:bCs/>
        </w:rPr>
        <w:t>Congressional &amp; Administration News</w:t>
      </w:r>
    </w:p>
    <w:p w14:paraId="05653348" w14:textId="4B7C5863" w:rsidR="001B6A25" w:rsidRPr="001B6A25" w:rsidRDefault="001B6A25" w:rsidP="001B6A25">
      <w:pPr>
        <w:pStyle w:val="ListParagraph"/>
        <w:numPr>
          <w:ilvl w:val="0"/>
          <w:numId w:val="12"/>
        </w:numPr>
        <w:spacing w:before="0" w:after="0"/>
        <w:rPr>
          <w:rFonts w:asciiTheme="minorHAnsi" w:hAnsiTheme="minorHAnsi" w:cstheme="minorHAnsi"/>
        </w:rPr>
      </w:pPr>
      <w:r w:rsidRPr="001B6A25">
        <w:rPr>
          <w:rFonts w:asciiTheme="minorHAnsi" w:hAnsiTheme="minorHAnsi" w:cstheme="minorHAnsi"/>
        </w:rPr>
        <w:t>What to Know in Washington: Provisional Ballots May Play Role</w:t>
      </w:r>
    </w:p>
    <w:p w14:paraId="05B9845D" w14:textId="77777777" w:rsidR="00357019" w:rsidRDefault="00357019" w:rsidP="001B6A25">
      <w:pPr>
        <w:spacing w:before="0" w:after="0"/>
        <w:rPr>
          <w:rFonts w:asciiTheme="minorHAnsi" w:hAnsiTheme="minorHAnsi" w:cstheme="minorHAnsi"/>
          <w:b/>
          <w:bCs/>
        </w:rPr>
      </w:pPr>
    </w:p>
    <w:p w14:paraId="6E3031A7" w14:textId="37C7C411" w:rsidR="001B6A25" w:rsidRPr="001B6A25" w:rsidRDefault="001B6A25" w:rsidP="001B6A25">
      <w:pPr>
        <w:spacing w:before="0" w:after="0"/>
        <w:rPr>
          <w:rFonts w:asciiTheme="minorHAnsi" w:hAnsiTheme="minorHAnsi" w:cstheme="minorHAnsi"/>
          <w:b/>
          <w:bCs/>
        </w:rPr>
      </w:pPr>
      <w:r w:rsidRPr="001B6A25">
        <w:rPr>
          <w:rFonts w:asciiTheme="minorHAnsi" w:hAnsiTheme="minorHAnsi" w:cstheme="minorHAnsi"/>
          <w:b/>
          <w:bCs/>
        </w:rPr>
        <w:t>Agriculture News</w:t>
      </w:r>
    </w:p>
    <w:p w14:paraId="5181067D" w14:textId="77777777" w:rsidR="001B6A25" w:rsidRPr="001B6A25" w:rsidRDefault="001B6A25" w:rsidP="001B6A25">
      <w:pPr>
        <w:pStyle w:val="ListParagraph"/>
        <w:numPr>
          <w:ilvl w:val="0"/>
          <w:numId w:val="12"/>
        </w:numPr>
        <w:spacing w:before="0" w:after="0"/>
        <w:rPr>
          <w:rFonts w:asciiTheme="minorHAnsi" w:hAnsiTheme="minorHAnsi" w:cstheme="minorHAnsi"/>
        </w:rPr>
      </w:pPr>
      <w:r w:rsidRPr="001B6A25">
        <w:rPr>
          <w:rFonts w:asciiTheme="minorHAnsi" w:hAnsiTheme="minorHAnsi" w:cstheme="minorHAnsi"/>
        </w:rPr>
        <w:t>3 Big Things Today: Soybean Futures Higher Overnight; Weekly Corn, Wheat Export Sales Jump</w:t>
      </w:r>
    </w:p>
    <w:p w14:paraId="6FD606D5" w14:textId="7DE82B42" w:rsidR="001B6A25" w:rsidRPr="001B6A25" w:rsidRDefault="001B6A25" w:rsidP="001B6A25">
      <w:pPr>
        <w:pStyle w:val="ListParagraph"/>
        <w:numPr>
          <w:ilvl w:val="0"/>
          <w:numId w:val="12"/>
        </w:numPr>
        <w:spacing w:before="0" w:after="0"/>
        <w:rPr>
          <w:rFonts w:asciiTheme="minorHAnsi" w:hAnsiTheme="minorHAnsi" w:cstheme="minorHAnsi"/>
        </w:rPr>
      </w:pPr>
      <w:r w:rsidRPr="001B6A25">
        <w:rPr>
          <w:rFonts w:asciiTheme="minorHAnsi" w:hAnsiTheme="minorHAnsi" w:cstheme="minorHAnsi"/>
        </w:rPr>
        <w:t>Scientists Propose Tax on Meat and Livestock to Help Avert Future Pandemics</w:t>
      </w:r>
    </w:p>
    <w:p w14:paraId="5AC1E39D" w14:textId="77777777" w:rsidR="00357019" w:rsidRDefault="00357019" w:rsidP="001B6A25">
      <w:pPr>
        <w:spacing w:before="0" w:after="0"/>
        <w:rPr>
          <w:rFonts w:asciiTheme="minorHAnsi" w:hAnsiTheme="minorHAnsi" w:cstheme="minorHAnsi"/>
          <w:b/>
          <w:bCs/>
        </w:rPr>
      </w:pPr>
    </w:p>
    <w:p w14:paraId="1F53AE47" w14:textId="3917A280" w:rsidR="001B6A25" w:rsidRPr="001B6A25" w:rsidRDefault="001B6A25" w:rsidP="001B6A25">
      <w:pPr>
        <w:spacing w:before="0" w:after="0"/>
        <w:rPr>
          <w:rFonts w:asciiTheme="minorHAnsi" w:hAnsiTheme="minorHAnsi" w:cstheme="minorHAnsi"/>
          <w:b/>
          <w:bCs/>
        </w:rPr>
      </w:pPr>
      <w:r w:rsidRPr="001B6A25">
        <w:rPr>
          <w:rFonts w:asciiTheme="minorHAnsi" w:hAnsiTheme="minorHAnsi" w:cstheme="minorHAnsi"/>
          <w:b/>
          <w:bCs/>
        </w:rPr>
        <w:t>Federal Employee News</w:t>
      </w:r>
    </w:p>
    <w:p w14:paraId="6C6700CF" w14:textId="77777777" w:rsidR="001B6A25" w:rsidRPr="001B6A25" w:rsidRDefault="001B6A25" w:rsidP="001B6A25">
      <w:pPr>
        <w:pStyle w:val="ListParagraph"/>
        <w:numPr>
          <w:ilvl w:val="0"/>
          <w:numId w:val="13"/>
        </w:numPr>
        <w:spacing w:before="0" w:after="0"/>
        <w:rPr>
          <w:rFonts w:asciiTheme="minorHAnsi" w:hAnsiTheme="minorHAnsi" w:cstheme="minorHAnsi"/>
        </w:rPr>
      </w:pPr>
      <w:r w:rsidRPr="001B6A25">
        <w:rPr>
          <w:rFonts w:asciiTheme="minorHAnsi" w:hAnsiTheme="minorHAnsi" w:cstheme="minorHAnsi"/>
        </w:rPr>
        <w:t>Executive Order Stirs Concern of Politicizing Career Civil Service</w:t>
      </w:r>
    </w:p>
    <w:p w14:paraId="469702A1" w14:textId="77777777" w:rsidR="001B6A25" w:rsidRPr="001B6A25" w:rsidRDefault="001B6A25" w:rsidP="001B6A25">
      <w:pPr>
        <w:pStyle w:val="ListParagraph"/>
        <w:numPr>
          <w:ilvl w:val="0"/>
          <w:numId w:val="13"/>
        </w:numPr>
        <w:spacing w:before="0" w:after="0"/>
        <w:rPr>
          <w:rFonts w:asciiTheme="minorHAnsi" w:hAnsiTheme="minorHAnsi" w:cstheme="minorHAnsi"/>
        </w:rPr>
      </w:pPr>
      <w:r w:rsidRPr="001B6A25">
        <w:rPr>
          <w:rFonts w:asciiTheme="minorHAnsi" w:hAnsiTheme="minorHAnsi" w:cstheme="minorHAnsi"/>
        </w:rPr>
        <w:t>TSP Investment Limits to be Unchanged for 2021</w:t>
      </w:r>
    </w:p>
    <w:p w14:paraId="3BBCA893" w14:textId="77777777" w:rsidR="001B6A25" w:rsidRPr="001B6A25" w:rsidRDefault="001B6A25" w:rsidP="001B6A25">
      <w:pPr>
        <w:pStyle w:val="Heading1"/>
        <w:spacing w:afterLines="120" w:after="288"/>
        <w:rPr>
          <w:u w:val="single"/>
        </w:rPr>
      </w:pPr>
      <w:r w:rsidRPr="001B6A25">
        <w:rPr>
          <w:u w:val="single"/>
        </w:rPr>
        <w:t>Congressional &amp; Administration News</w:t>
      </w:r>
    </w:p>
    <w:p w14:paraId="36C4A737" w14:textId="52A6E284" w:rsidR="001B6A25" w:rsidRDefault="001B6A25" w:rsidP="001B6A25">
      <w:pPr>
        <w:pStyle w:val="Heading3"/>
        <w:spacing w:afterLines="120" w:after="288"/>
        <w:rPr>
          <w:rFonts w:eastAsia="Times New Roman"/>
        </w:rPr>
      </w:pPr>
      <w:r w:rsidRPr="001B6A25">
        <w:rPr>
          <w:rFonts w:eastAsia="Times New Roman"/>
        </w:rPr>
        <w:t>What to Know in Washington: Provisional Ballots May Play Role</w:t>
      </w:r>
    </w:p>
    <w:p w14:paraId="3ECDDF09" w14:textId="23956EB4"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rPr>
        <w:t>If the U.S. is still waiting to learn who the president will be days or even weeks after Tuesday’s election, provisional ballots are likely to be at the center of any disputes.</w:t>
      </w:r>
    </w:p>
    <w:p w14:paraId="4DBE8844" w14:textId="77777777" w:rsidR="001B6A25" w:rsidRDefault="001B6A25" w:rsidP="001B6A25">
      <w:pPr>
        <w:spacing w:before="0" w:after="0"/>
        <w:rPr>
          <w:rFonts w:asciiTheme="majorHAnsi" w:eastAsia="Times New Roman" w:hAnsiTheme="majorHAnsi" w:cstheme="majorHAnsi"/>
        </w:rPr>
      </w:pPr>
    </w:p>
    <w:p w14:paraId="7AF24026" w14:textId="52923315"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rPr>
        <w:t>They are the ballots cast by voters whose eligibility is questioned for some reason. Those ballots are set aside and held for a period of days after the election while workers determine whether they should be counted.</w:t>
      </w:r>
    </w:p>
    <w:p w14:paraId="3A93DBFB" w14:textId="77777777"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rPr>
        <w:t>Experts say the number of provisional ballots this year may set a record, exceeding the 2.7 million cast in 2012 and almost 2.5 million cast in 2016, in part because some voters who requested ballots by mail are showing up at polls to vote in person. That could lead to late results in key battleground states such as Pennsylvania -- where President Donald Trump won by only 44,292 votes in 2016 -- if the race is close and the source of challenges and litigation.</w:t>
      </w:r>
    </w:p>
    <w:p w14:paraId="6BC7298F" w14:textId="77777777" w:rsidR="001B6A25" w:rsidRDefault="001B6A25" w:rsidP="001B6A25">
      <w:pPr>
        <w:spacing w:before="0" w:after="0"/>
        <w:rPr>
          <w:rFonts w:asciiTheme="majorHAnsi" w:eastAsia="Times New Roman" w:hAnsiTheme="majorHAnsi" w:cstheme="majorHAnsi"/>
        </w:rPr>
      </w:pPr>
    </w:p>
    <w:p w14:paraId="556AEE7F" w14:textId="5476C743"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rPr>
        <w:t>“It’s just another one of those things that plays into the unusual nature of this election,” G. Terry Madonna, director of the Center for Politics and Public Affairs at Franklin and Marshall College in Pennsylvania, said of provisional ballots.</w:t>
      </w:r>
    </w:p>
    <w:p w14:paraId="0BD4A679" w14:textId="77777777" w:rsidR="001B6A25" w:rsidRDefault="001B6A25" w:rsidP="001B6A25">
      <w:pPr>
        <w:spacing w:before="0" w:after="0"/>
        <w:rPr>
          <w:rFonts w:asciiTheme="majorHAnsi" w:eastAsia="Times New Roman" w:hAnsiTheme="majorHAnsi" w:cstheme="majorHAnsi"/>
        </w:rPr>
      </w:pPr>
    </w:p>
    <w:p w14:paraId="024C4E77" w14:textId="217E782A"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rPr>
        <w:t>Provisional ballots have come into play in the past. Democrat John Kerry held off conceding the 2004 presidential race to Republican George W. Bush until the morning after the election because he waited until it was clear the 157,714 provisional ballots cast in Ohio couldn’t change the outcome.</w:t>
      </w:r>
    </w:p>
    <w:p w14:paraId="446AD3EB" w14:textId="77777777"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rPr>
        <w:t xml:space="preserve">In 2016, Trump carried Arizona by 91,234 votes, and there were 102,510 provisional ballots, according to the U.S. Election Assistance Commission. Pennsylvania had 26,451 </w:t>
      </w:r>
      <w:proofErr w:type="spellStart"/>
      <w:r w:rsidRPr="002920AD">
        <w:rPr>
          <w:rFonts w:asciiTheme="majorHAnsi" w:eastAsia="Times New Roman" w:hAnsiTheme="majorHAnsi" w:cstheme="majorHAnsi"/>
        </w:rPr>
        <w:t>provisionals</w:t>
      </w:r>
      <w:proofErr w:type="spellEnd"/>
      <w:r w:rsidRPr="002920AD">
        <w:rPr>
          <w:rFonts w:asciiTheme="majorHAnsi" w:eastAsia="Times New Roman" w:hAnsiTheme="majorHAnsi" w:cstheme="majorHAnsi"/>
        </w:rPr>
        <w:t>, and that was before the commonwealth expanded voting by mail last year.</w:t>
      </w:r>
    </w:p>
    <w:p w14:paraId="2B0E8F86" w14:textId="77777777" w:rsidR="001B6A25" w:rsidRDefault="001B6A25" w:rsidP="001B6A25">
      <w:pPr>
        <w:spacing w:before="0" w:after="0"/>
        <w:rPr>
          <w:rFonts w:asciiTheme="majorHAnsi" w:eastAsia="Times New Roman" w:hAnsiTheme="majorHAnsi" w:cstheme="majorHAnsi"/>
        </w:rPr>
      </w:pPr>
    </w:p>
    <w:p w14:paraId="5150AA0D" w14:textId="780320CF"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rPr>
        <w:lastRenderedPageBreak/>
        <w:t>Greater use of mailed ballots, coupled with disruptions in mail service, may contribute to the bumper crop of provisional ballots. After initially urging voters to request mail-in ballots in response to the pandemic, Democratic leaders have been telling people to vote in person or deliver the ballot to an elections office or an approved drop box to avoid the risk of it being disqualified on technical grounds or having its delivery delayed by the U.S. Postal Service. </w:t>
      </w:r>
    </w:p>
    <w:p w14:paraId="16FC8D8B" w14:textId="77777777" w:rsidR="001B6A25" w:rsidRDefault="001B6A25" w:rsidP="001B6A25">
      <w:pPr>
        <w:spacing w:before="0" w:after="0"/>
        <w:rPr>
          <w:rFonts w:asciiTheme="majorHAnsi" w:eastAsia="Times New Roman" w:hAnsiTheme="majorHAnsi" w:cstheme="majorHAnsi"/>
          <w:b/>
          <w:bCs/>
        </w:rPr>
      </w:pPr>
    </w:p>
    <w:p w14:paraId="1E9890BD" w14:textId="71CEDD4B" w:rsidR="001B6A25"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b/>
          <w:bCs/>
        </w:rPr>
        <w:t xml:space="preserve">USPS Cites </w:t>
      </w:r>
      <w:proofErr w:type="spellStart"/>
      <w:r w:rsidRPr="002920AD">
        <w:rPr>
          <w:rFonts w:asciiTheme="majorHAnsi" w:eastAsia="Times New Roman" w:hAnsiTheme="majorHAnsi" w:cstheme="majorHAnsi"/>
          <w:b/>
          <w:bCs/>
        </w:rPr>
        <w:t>Covid</w:t>
      </w:r>
      <w:proofErr w:type="spellEnd"/>
      <w:r w:rsidRPr="002920AD">
        <w:rPr>
          <w:rFonts w:asciiTheme="majorHAnsi" w:eastAsia="Times New Roman" w:hAnsiTheme="majorHAnsi" w:cstheme="majorHAnsi"/>
          <w:b/>
          <w:bCs/>
        </w:rPr>
        <w:t>, Holiday for Record Delays</w:t>
      </w:r>
      <w:r w:rsidRPr="002920AD">
        <w:rPr>
          <w:rFonts w:asciiTheme="majorHAnsi" w:eastAsia="Times New Roman" w:hAnsiTheme="majorHAnsi" w:cstheme="majorHAnsi"/>
        </w:rPr>
        <w:t>: The U.S. Postal Service delivered 80.85% of first-class mail on time for the week ending Oct. 23, compared with previous week’s figure of 85.58%, according to a news release. The agency listed factors including high mail volume, Covid-19 impacts, the Oct. 12 federal holiday and ongoing efforts to prioritize ballots for the Nov. 3 election. The on-time rate is the lowest of the year, according to the Save the Post Office website that tracks the agency. </w:t>
      </w:r>
    </w:p>
    <w:p w14:paraId="280C713F" w14:textId="77777777" w:rsidR="001B6A25" w:rsidRPr="002920AD" w:rsidRDefault="001B6A25" w:rsidP="001B6A25">
      <w:pPr>
        <w:spacing w:before="0" w:after="0"/>
        <w:rPr>
          <w:rFonts w:asciiTheme="majorHAnsi" w:eastAsia="Times New Roman" w:hAnsiTheme="majorHAnsi" w:cstheme="majorHAnsi"/>
        </w:rPr>
      </w:pPr>
    </w:p>
    <w:p w14:paraId="2846CAC4" w14:textId="5E9D92BB" w:rsidR="001B6A25" w:rsidRPr="001B6A25" w:rsidRDefault="001B6A25" w:rsidP="001B6A25">
      <w:pPr>
        <w:numPr>
          <w:ilvl w:val="0"/>
          <w:numId w:val="14"/>
        </w:numPr>
        <w:spacing w:before="0" w:after="0"/>
        <w:rPr>
          <w:rFonts w:asciiTheme="majorHAnsi" w:eastAsia="Times New Roman" w:hAnsiTheme="majorHAnsi" w:cstheme="majorHAnsi"/>
        </w:rPr>
      </w:pPr>
      <w:r w:rsidRPr="002920AD">
        <w:rPr>
          <w:rFonts w:asciiTheme="majorHAnsi" w:eastAsia="Times New Roman" w:hAnsiTheme="majorHAnsi" w:cstheme="majorHAnsi"/>
        </w:rPr>
        <w:t>Separately, a federal appeals court ordered Minnesota election officials to segregate mail-in ballots that arrive after Nov. 3 in case a future court order requires such votes to be purged from the count. Two Republican electors in Minnesota are challenging the state’s plan to accept mail-in ballots up to a week after Election Day as long as they’re postmarked on time -- an extension the state put in place to account for an expected flood of absentee voting during the pandemic as well as mail delays. </w:t>
      </w:r>
    </w:p>
    <w:p w14:paraId="2DE2F51C" w14:textId="77777777" w:rsidR="001B6A25" w:rsidRDefault="001B6A25" w:rsidP="001B6A25">
      <w:pPr>
        <w:spacing w:before="0" w:after="0"/>
        <w:rPr>
          <w:rFonts w:asciiTheme="majorHAnsi" w:eastAsia="Times New Roman" w:hAnsiTheme="majorHAnsi" w:cstheme="majorHAnsi"/>
          <w:b/>
          <w:bCs/>
        </w:rPr>
      </w:pPr>
    </w:p>
    <w:p w14:paraId="3EDD9A4B" w14:textId="0061400D" w:rsidR="001B6A25" w:rsidRPr="002920AD" w:rsidRDefault="001B6A25" w:rsidP="001B6A25">
      <w:pPr>
        <w:spacing w:before="0" w:after="0"/>
        <w:rPr>
          <w:rFonts w:asciiTheme="majorHAnsi" w:eastAsia="Times New Roman" w:hAnsiTheme="majorHAnsi" w:cstheme="majorHAnsi"/>
          <w:b/>
          <w:bCs/>
        </w:rPr>
      </w:pPr>
      <w:r w:rsidRPr="002920AD">
        <w:rPr>
          <w:rFonts w:asciiTheme="majorHAnsi" w:eastAsia="Times New Roman" w:hAnsiTheme="majorHAnsi" w:cstheme="majorHAnsi"/>
          <w:b/>
          <w:bCs/>
        </w:rPr>
        <w:t>Politics &amp; Policy</w:t>
      </w:r>
    </w:p>
    <w:p w14:paraId="567507F6" w14:textId="77777777"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b/>
          <w:bCs/>
        </w:rPr>
        <w:t>Biden Win Would Offer Path to Kill Pipeline: </w:t>
      </w:r>
      <w:r w:rsidRPr="002920AD">
        <w:rPr>
          <w:rFonts w:asciiTheme="majorHAnsi" w:eastAsia="Times New Roman" w:hAnsiTheme="majorHAnsi" w:cstheme="majorHAnsi"/>
        </w:rPr>
        <w:t xml:space="preserve">Days after taking office, Trump cleared the way for construction of an oil pipeline in the Midwest that had been the focus of months of opposition by climate activists, celebrities and Native Americans. Now opponents of the Dakota Access Pipeline are pressuring Joe Biden to take the extraordinary step of returning the favor should he win the White House. Analysts said they couldn’t recall a president shutting down an operating pipeline before, which is why </w:t>
      </w:r>
      <w:proofErr w:type="spellStart"/>
      <w:r w:rsidRPr="002920AD">
        <w:rPr>
          <w:rFonts w:asciiTheme="majorHAnsi" w:eastAsia="Times New Roman" w:hAnsiTheme="majorHAnsi" w:cstheme="majorHAnsi"/>
        </w:rPr>
        <w:t>its</w:t>
      </w:r>
      <w:proofErr w:type="spellEnd"/>
      <w:r w:rsidRPr="002920AD">
        <w:rPr>
          <w:rFonts w:asciiTheme="majorHAnsi" w:eastAsia="Times New Roman" w:hAnsiTheme="majorHAnsi" w:cstheme="majorHAnsi"/>
        </w:rPr>
        <w:t xml:space="preserve"> being viewed as a litmus test of how far he’d go to appease environmentalists who have supported him. </w:t>
      </w:r>
    </w:p>
    <w:p w14:paraId="58B8508B" w14:textId="77777777" w:rsidR="001B6A25" w:rsidRDefault="001B6A25" w:rsidP="001B6A25">
      <w:pPr>
        <w:spacing w:before="0" w:after="0"/>
        <w:rPr>
          <w:rFonts w:asciiTheme="majorHAnsi" w:eastAsia="Times New Roman" w:hAnsiTheme="majorHAnsi" w:cstheme="majorHAnsi"/>
          <w:b/>
          <w:bCs/>
        </w:rPr>
      </w:pPr>
    </w:p>
    <w:p w14:paraId="62BF449A" w14:textId="76E20A76"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b/>
          <w:bCs/>
        </w:rPr>
        <w:t>Biden Pledges Not to ‘Extort’ South Korea:</w:t>
      </w:r>
      <w:r w:rsidRPr="002920AD">
        <w:rPr>
          <w:rFonts w:asciiTheme="majorHAnsi" w:eastAsia="Times New Roman" w:hAnsiTheme="majorHAnsi" w:cstheme="majorHAnsi"/>
        </w:rPr>
        <w:t> Biden pledged not to use the threat of cutting U.S. troop levels in South Korea as a bargaining chip, after the Trump administration demanded Seoul pay far more for American protection. Biden said if he wins the U.S. election next week, he won’t be “extorting Seoul with reckless threats to remove our troops,” according to a special contribution he made to South Korea’s Yonhap News Agency published today. </w:t>
      </w:r>
    </w:p>
    <w:p w14:paraId="64E798C5" w14:textId="77777777" w:rsidR="001B6A25" w:rsidRDefault="001B6A25" w:rsidP="001B6A25">
      <w:pPr>
        <w:spacing w:before="0" w:after="0"/>
        <w:rPr>
          <w:rFonts w:asciiTheme="majorHAnsi" w:eastAsia="Times New Roman" w:hAnsiTheme="majorHAnsi" w:cstheme="majorHAnsi"/>
          <w:b/>
          <w:bCs/>
        </w:rPr>
      </w:pPr>
    </w:p>
    <w:p w14:paraId="5EB7B8C9" w14:textId="31F6D21E"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b/>
          <w:bCs/>
        </w:rPr>
        <w:t>Trump’s China Scorecard Shows Many Defeats: </w:t>
      </w:r>
      <w:r w:rsidRPr="002920AD">
        <w:rPr>
          <w:rFonts w:asciiTheme="majorHAnsi" w:eastAsia="Times New Roman" w:hAnsiTheme="majorHAnsi" w:cstheme="majorHAnsi"/>
        </w:rPr>
        <w:t>Trump ran for office pledging to rewrite the U.S.'s economic ties with Beijing, which he blamed for hollowing out America’s manufacturing base and impoverishing its workers. But his four years in the White House have shown limited impact on the metrics he laid out. U.S. companies cite much the same concerns—and the same growth objectives—</w:t>
      </w:r>
      <w:proofErr w:type="gramStart"/>
      <w:r w:rsidRPr="002920AD">
        <w:rPr>
          <w:rFonts w:asciiTheme="majorHAnsi" w:eastAsia="Times New Roman" w:hAnsiTheme="majorHAnsi" w:cstheme="majorHAnsi"/>
        </w:rPr>
        <w:t>with regard to</w:t>
      </w:r>
      <w:proofErr w:type="gramEnd"/>
      <w:r w:rsidRPr="002920AD">
        <w:rPr>
          <w:rFonts w:asciiTheme="majorHAnsi" w:eastAsia="Times New Roman" w:hAnsiTheme="majorHAnsi" w:cstheme="majorHAnsi"/>
        </w:rPr>
        <w:t xml:space="preserve"> China today as they did when Trump took office. The unprecedented trade war that Trump launched, breaking GOP free-trade orthodoxy along the way, has ended up costing American factory jobs, not creating them, economists claim. The state support for Chinese enterprises that Trump pledged to confront remains intact.</w:t>
      </w:r>
    </w:p>
    <w:p w14:paraId="6446D8CF" w14:textId="77777777" w:rsidR="001B6A25" w:rsidRDefault="001B6A25" w:rsidP="001B6A25">
      <w:pPr>
        <w:spacing w:before="0" w:after="0"/>
        <w:rPr>
          <w:rFonts w:asciiTheme="majorHAnsi" w:eastAsia="Times New Roman" w:hAnsiTheme="majorHAnsi" w:cstheme="majorHAnsi"/>
        </w:rPr>
      </w:pPr>
    </w:p>
    <w:p w14:paraId="4938E5FD" w14:textId="23DCAF89"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rPr>
        <w:t>Trump’s term has, however, had a notable impact on American attitudes toward China. In time, that could prove the dynamic that affects economic ties in ways the current president has struggled to achieve. And it underscores that Washington’s policy on China is forever changed, regardless of who wins next Tuesday’s election. </w:t>
      </w:r>
    </w:p>
    <w:p w14:paraId="307A51EC" w14:textId="77777777" w:rsidR="001B6A25" w:rsidRDefault="001B6A25" w:rsidP="001B6A25">
      <w:pPr>
        <w:spacing w:before="0" w:after="0"/>
        <w:rPr>
          <w:rFonts w:asciiTheme="majorHAnsi" w:eastAsia="Times New Roman" w:hAnsiTheme="majorHAnsi" w:cstheme="majorHAnsi"/>
          <w:b/>
          <w:bCs/>
        </w:rPr>
      </w:pPr>
    </w:p>
    <w:p w14:paraId="26DBF520" w14:textId="0CF86654"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b/>
          <w:bCs/>
        </w:rPr>
        <w:t>Health-Care on the Ballot in Several States: </w:t>
      </w:r>
      <w:r w:rsidRPr="002920AD">
        <w:rPr>
          <w:rFonts w:asciiTheme="majorHAnsi" w:eastAsia="Times New Roman" w:hAnsiTheme="majorHAnsi" w:cstheme="majorHAnsi"/>
        </w:rPr>
        <w:t>Big money is betting on health-care initiatives in California, Oregon, and Colorado where voters are being asked Nov. 3 to add taxes on vaping, mandate that doctors always be on site when dialysis centers are open, and approve $5.5 billion in bonds for the sole stem cell research funding agency in the country. Tens of millions of dollars are fueling arguments over what to fund and why “because, essentially, people are more interested in health-care initiatives,” said Arturo Vargas Bustamante, associate professor in the Department of Health Policy and Management at the University of California, Los Angeles. </w:t>
      </w:r>
    </w:p>
    <w:p w14:paraId="7114A828" w14:textId="77777777" w:rsidR="001B6A25" w:rsidRDefault="001B6A25" w:rsidP="001B6A25">
      <w:pPr>
        <w:spacing w:before="0" w:after="0"/>
        <w:rPr>
          <w:rFonts w:asciiTheme="majorHAnsi" w:eastAsia="Times New Roman" w:hAnsiTheme="majorHAnsi" w:cstheme="majorHAnsi"/>
          <w:b/>
          <w:bCs/>
        </w:rPr>
      </w:pPr>
    </w:p>
    <w:p w14:paraId="5F579AC6" w14:textId="5FA5A76B"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b/>
          <w:bCs/>
        </w:rPr>
        <w:lastRenderedPageBreak/>
        <w:t>Gerrymander Power on the Line: </w:t>
      </w:r>
      <w:r w:rsidRPr="002920AD">
        <w:rPr>
          <w:rFonts w:asciiTheme="majorHAnsi" w:eastAsia="Times New Roman" w:hAnsiTheme="majorHAnsi" w:cstheme="majorHAnsi"/>
        </w:rPr>
        <w:t>A shift toward independent redistricting commissions helped spur national political parties to spend record cash in the hope of controlling the next congressional redistricting. “The outcomes in just a few races in a few states will determine the Republican Party’s chances of winning congressional majorities for the next decade. And we’re fighting like hell to win,” Republican State Leadership Committee President Austin Chambers said in an email. His group raised $23 million in the third quarter and is targeting 115 districts that could hold the keys to a 136-seat swing in the U.S. House.</w:t>
      </w:r>
    </w:p>
    <w:p w14:paraId="3A6C945D" w14:textId="7F82A03A"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rPr>
        <w:t>Democrats are fighting money with money. The Democratic Legislative Campaign Committee has pledged to spend $50 million in state races this cycle—more than six times what it spent in 2010. </w:t>
      </w:r>
    </w:p>
    <w:p w14:paraId="23793241" w14:textId="77777777" w:rsidR="001B6A25" w:rsidRDefault="001B6A25" w:rsidP="001B6A25">
      <w:pPr>
        <w:spacing w:before="0" w:after="0"/>
        <w:rPr>
          <w:rFonts w:asciiTheme="majorHAnsi" w:eastAsia="Times New Roman" w:hAnsiTheme="majorHAnsi" w:cstheme="majorHAnsi"/>
          <w:b/>
          <w:bCs/>
        </w:rPr>
      </w:pPr>
    </w:p>
    <w:p w14:paraId="7284944A" w14:textId="40840323" w:rsidR="001B6A25" w:rsidRPr="002920AD" w:rsidRDefault="001B6A25" w:rsidP="001B6A25">
      <w:pPr>
        <w:spacing w:before="0" w:after="0"/>
        <w:rPr>
          <w:rFonts w:asciiTheme="majorHAnsi" w:eastAsia="Times New Roman" w:hAnsiTheme="majorHAnsi" w:cstheme="majorHAnsi"/>
          <w:b/>
          <w:bCs/>
        </w:rPr>
      </w:pPr>
      <w:r w:rsidRPr="002920AD">
        <w:rPr>
          <w:rFonts w:asciiTheme="majorHAnsi" w:eastAsia="Times New Roman" w:hAnsiTheme="majorHAnsi" w:cstheme="majorHAnsi"/>
          <w:b/>
          <w:bCs/>
        </w:rPr>
        <w:t>More Elections &amp; Campaigns</w:t>
      </w:r>
    </w:p>
    <w:p w14:paraId="6339D949" w14:textId="77777777"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b/>
          <w:bCs/>
        </w:rPr>
        <w:t xml:space="preserve">Biden Courts Latino Voters as </w:t>
      </w:r>
      <w:proofErr w:type="gramStart"/>
      <w:r w:rsidRPr="002920AD">
        <w:rPr>
          <w:rFonts w:asciiTheme="majorHAnsi" w:eastAsia="Times New Roman" w:hAnsiTheme="majorHAnsi" w:cstheme="majorHAnsi"/>
          <w:b/>
          <w:bCs/>
        </w:rPr>
        <w:t>Tie-Breakers</w:t>
      </w:r>
      <w:proofErr w:type="gramEnd"/>
      <w:r w:rsidRPr="002920AD">
        <w:rPr>
          <w:rFonts w:asciiTheme="majorHAnsi" w:eastAsia="Times New Roman" w:hAnsiTheme="majorHAnsi" w:cstheme="majorHAnsi"/>
          <w:b/>
          <w:bCs/>
        </w:rPr>
        <w:t>: </w:t>
      </w:r>
      <w:r w:rsidRPr="002920AD">
        <w:rPr>
          <w:rFonts w:asciiTheme="majorHAnsi" w:eastAsia="Times New Roman" w:hAnsiTheme="majorHAnsi" w:cstheme="majorHAnsi"/>
        </w:rPr>
        <w:t>Biden appealed to Hispanic voters in Florida, a closely divided battleground state where a win next week would give him the presidency. “The heart and soul of the country is at stake right here in Florida. It’s up to you. You hold the key. If Florida goes blue, it’s over,” Biden said in a neighborhood in Broward County, which stretches south from Fort Lauderdale toward Miami and is a key source of Democratic votes in the state. </w:t>
      </w:r>
    </w:p>
    <w:p w14:paraId="6AEF9D6D" w14:textId="77777777" w:rsidR="001B6A25" w:rsidRDefault="001B6A25" w:rsidP="001B6A25">
      <w:pPr>
        <w:spacing w:before="0" w:after="0"/>
        <w:rPr>
          <w:rFonts w:asciiTheme="majorHAnsi" w:eastAsia="Times New Roman" w:hAnsiTheme="majorHAnsi" w:cstheme="majorHAnsi"/>
          <w:b/>
          <w:bCs/>
        </w:rPr>
      </w:pPr>
    </w:p>
    <w:p w14:paraId="3D51AFD8" w14:textId="7B89A799"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b/>
          <w:bCs/>
        </w:rPr>
        <w:t>Facebook Says Technical Hiccups Improperly Blocked Campaign Ads:</w:t>
      </w:r>
      <w:r w:rsidRPr="002920AD">
        <w:rPr>
          <w:rFonts w:asciiTheme="majorHAnsi" w:eastAsia="Times New Roman" w:hAnsiTheme="majorHAnsi" w:cstheme="majorHAnsi"/>
        </w:rPr>
        <w:t> Facebook revealed yesterday how internal technical glitches disrupted the delivery of some ads from the Biden and Trump campaigns, but said it made changes to resolve those hiccups in the run-up to the November election. The social media giant’s admission followed complaints from the Biden camp about how thousands of its ads were blocked. Facebook said in a blog post it spotted “unanticipated issues” affecting both campaigns, including technical flaws that caused a number of ads to be “paused improperly.” </w:t>
      </w:r>
    </w:p>
    <w:p w14:paraId="4FC76CDB" w14:textId="77777777" w:rsidR="001B6A25" w:rsidRDefault="001B6A25" w:rsidP="001B6A25">
      <w:pPr>
        <w:spacing w:before="0" w:after="0"/>
        <w:rPr>
          <w:rFonts w:asciiTheme="majorHAnsi" w:eastAsia="Times New Roman" w:hAnsiTheme="majorHAnsi" w:cstheme="majorHAnsi"/>
          <w:b/>
          <w:bCs/>
        </w:rPr>
      </w:pPr>
    </w:p>
    <w:p w14:paraId="33B8980E" w14:textId="057760C1"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b/>
          <w:bCs/>
        </w:rPr>
        <w:t>Trump’s Social Media Order Defeats Legal Challenge: </w:t>
      </w:r>
      <w:r w:rsidRPr="002920AD">
        <w:rPr>
          <w:rFonts w:asciiTheme="majorHAnsi" w:eastAsia="Times New Roman" w:hAnsiTheme="majorHAnsi" w:cstheme="majorHAnsi"/>
        </w:rPr>
        <w:t xml:space="preserve">The Trump administration defeated a challenge by Rock the Vote and </w:t>
      </w:r>
      <w:proofErr w:type="spellStart"/>
      <w:r w:rsidRPr="002920AD">
        <w:rPr>
          <w:rFonts w:asciiTheme="majorHAnsi" w:eastAsia="Times New Roman" w:hAnsiTheme="majorHAnsi" w:cstheme="majorHAnsi"/>
        </w:rPr>
        <w:t>Voto</w:t>
      </w:r>
      <w:proofErr w:type="spellEnd"/>
      <w:r w:rsidRPr="002920AD">
        <w:rPr>
          <w:rFonts w:asciiTheme="majorHAnsi" w:eastAsia="Times New Roman" w:hAnsiTheme="majorHAnsi" w:cstheme="majorHAnsi"/>
        </w:rPr>
        <w:t xml:space="preserve"> Latino to a recent executive order targeting social media companies that fact-check the president’s posts about the election, when a federal judge said yesterday that the get-out-the-vote groups lacked standing to bring the case. Judge William H. Orrick said the groups couldn’t show the order regulated Facebook, Twitter, or another social media website “in any way” or “credibly” threatened them with prosecution. </w:t>
      </w:r>
    </w:p>
    <w:p w14:paraId="368FCCC4" w14:textId="77777777" w:rsidR="001B6A25" w:rsidRDefault="001B6A25" w:rsidP="001B6A25">
      <w:pPr>
        <w:spacing w:before="0" w:after="0"/>
        <w:rPr>
          <w:rFonts w:asciiTheme="majorHAnsi" w:eastAsia="Times New Roman" w:hAnsiTheme="majorHAnsi" w:cstheme="majorHAnsi"/>
          <w:b/>
          <w:bCs/>
        </w:rPr>
      </w:pPr>
    </w:p>
    <w:p w14:paraId="4BAE2502" w14:textId="30A7F5DC"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b/>
          <w:bCs/>
        </w:rPr>
        <w:t>Zeta Disrupts Early Voting in Georgia: </w:t>
      </w:r>
      <w:r w:rsidRPr="002920AD">
        <w:rPr>
          <w:rFonts w:asciiTheme="majorHAnsi" w:eastAsia="Times New Roman" w:hAnsiTheme="majorHAnsi" w:cstheme="majorHAnsi"/>
        </w:rPr>
        <w:t>Hurricane Zeta caused disruptions to early voting across the South yesterday, including in the key battleground states of Georgia and North Carolina. Zeta, now a tropical storm, knocked out power to more than 1 million homes and businesses as early in-person voting enters a final stretch with five days to go until Election Day. Friday is Georgia’s last day to vote while voters in North Carolina have until Saturday. </w:t>
      </w:r>
    </w:p>
    <w:p w14:paraId="73D6E7B9" w14:textId="77777777" w:rsidR="001B6A25" w:rsidRDefault="001B6A25" w:rsidP="001B6A25">
      <w:pPr>
        <w:spacing w:before="0" w:after="0"/>
        <w:rPr>
          <w:rFonts w:asciiTheme="majorHAnsi" w:eastAsia="Times New Roman" w:hAnsiTheme="majorHAnsi" w:cstheme="majorHAnsi"/>
          <w:b/>
          <w:bCs/>
        </w:rPr>
      </w:pPr>
    </w:p>
    <w:p w14:paraId="72CE98FD" w14:textId="45AF5EDC"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b/>
          <w:bCs/>
        </w:rPr>
        <w:t>More Hawaiians Voted Early Than All of 2016: </w:t>
      </w:r>
      <w:r w:rsidRPr="002920AD">
        <w:rPr>
          <w:rFonts w:asciiTheme="majorHAnsi" w:eastAsia="Times New Roman" w:hAnsiTheme="majorHAnsi" w:cstheme="majorHAnsi"/>
        </w:rPr>
        <w:t>Early voting in Hawaii has already surpassed the total number of ballots cast in the state in the 2016 election. Data from the U.S. Elections Project, which tracks early voting, found Hawaii has seen turnout hit 104.5% of its total from the last election. More than half of all registered voters in Hawaii have already sent in their ballots, topping the record for the total number of votes cast in the state for a general election. </w:t>
      </w:r>
    </w:p>
    <w:p w14:paraId="79288760" w14:textId="77777777" w:rsidR="001B6A25" w:rsidRDefault="001B6A25" w:rsidP="001B6A25">
      <w:pPr>
        <w:spacing w:before="0" w:after="0"/>
        <w:rPr>
          <w:rFonts w:asciiTheme="majorHAnsi" w:eastAsia="Times New Roman" w:hAnsiTheme="majorHAnsi" w:cstheme="majorHAnsi"/>
          <w:b/>
          <w:bCs/>
        </w:rPr>
      </w:pPr>
    </w:p>
    <w:p w14:paraId="7AD004E3" w14:textId="1684A131" w:rsidR="001B6A25" w:rsidRPr="002920AD" w:rsidRDefault="001B6A25" w:rsidP="001B6A25">
      <w:pPr>
        <w:spacing w:before="0" w:after="0"/>
        <w:rPr>
          <w:rFonts w:asciiTheme="majorHAnsi" w:eastAsia="Times New Roman" w:hAnsiTheme="majorHAnsi" w:cstheme="majorHAnsi"/>
          <w:b/>
          <w:bCs/>
        </w:rPr>
      </w:pPr>
      <w:r w:rsidRPr="002920AD">
        <w:rPr>
          <w:rFonts w:asciiTheme="majorHAnsi" w:eastAsia="Times New Roman" w:hAnsiTheme="majorHAnsi" w:cstheme="majorHAnsi"/>
          <w:b/>
          <w:bCs/>
        </w:rPr>
        <w:t>The Coronavirus Pandemic</w:t>
      </w:r>
    </w:p>
    <w:p w14:paraId="195876B9" w14:textId="77777777"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b/>
          <w:bCs/>
        </w:rPr>
        <w:t>U.S. Sets Daily Virus Case Record</w:t>
      </w:r>
      <w:r w:rsidRPr="002920AD">
        <w:rPr>
          <w:rFonts w:asciiTheme="majorHAnsi" w:eastAsia="Times New Roman" w:hAnsiTheme="majorHAnsi" w:cstheme="majorHAnsi"/>
        </w:rPr>
        <w:t>: New U.S. cases topped 86,000, setting a new daily record, as the outbreak intensifies ahead of next week’s presidential election. </w:t>
      </w:r>
    </w:p>
    <w:p w14:paraId="47F00115" w14:textId="77777777" w:rsidR="001B6A25" w:rsidRDefault="001B6A25" w:rsidP="001B6A25">
      <w:pPr>
        <w:spacing w:before="0" w:after="0"/>
        <w:rPr>
          <w:rFonts w:asciiTheme="majorHAnsi" w:eastAsia="Times New Roman" w:hAnsiTheme="majorHAnsi" w:cstheme="majorHAnsi"/>
          <w:b/>
          <w:bCs/>
        </w:rPr>
      </w:pPr>
    </w:p>
    <w:p w14:paraId="71CF4D3A" w14:textId="22DE5F05"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b/>
          <w:bCs/>
        </w:rPr>
        <w:t>U.S. Buying Gowns from Untested Makers</w:t>
      </w:r>
      <w:r w:rsidRPr="002920AD">
        <w:rPr>
          <w:rFonts w:asciiTheme="majorHAnsi" w:eastAsia="Times New Roman" w:hAnsiTheme="majorHAnsi" w:cstheme="majorHAnsi"/>
        </w:rPr>
        <w:t>: Several U.S. companies that won almost half a billion dollars in government contracts to make hospital gowns appear to have too few workers and not enough factory space to complete the job when the awards were made. At least 11 contractors and subcontractors began making protective gear only after the pandemic began, according to press releases and news reports. Of the 15 primary contractors, eight had never received a federal contract prior to 2020, according to federal government contracting records. The Defense Department says contractors went through a rigorous process and met stringent criteria.</w:t>
      </w:r>
    </w:p>
    <w:p w14:paraId="3AA2DD04" w14:textId="77777777" w:rsidR="001B6A25" w:rsidRDefault="001B6A25" w:rsidP="001B6A25">
      <w:pPr>
        <w:spacing w:before="0" w:after="0"/>
        <w:rPr>
          <w:rFonts w:asciiTheme="majorHAnsi" w:eastAsia="Times New Roman" w:hAnsiTheme="majorHAnsi" w:cstheme="majorHAnsi"/>
        </w:rPr>
      </w:pPr>
    </w:p>
    <w:p w14:paraId="38D2A8DA" w14:textId="5D665A4B"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rPr>
        <w:lastRenderedPageBreak/>
        <w:t xml:space="preserve">Still, members of Congress are raising questions. “Some of those contracts have been to companies that have very little experience with producing that kind of equipment, that the standards have not always been up to par, and it’s created some real challenges,” Sen. Jeanne </w:t>
      </w:r>
      <w:proofErr w:type="spellStart"/>
      <w:r w:rsidRPr="002920AD">
        <w:rPr>
          <w:rFonts w:asciiTheme="majorHAnsi" w:eastAsia="Times New Roman" w:hAnsiTheme="majorHAnsi" w:cstheme="majorHAnsi"/>
        </w:rPr>
        <w:t>Shaheen</w:t>
      </w:r>
      <w:proofErr w:type="spellEnd"/>
      <w:r w:rsidRPr="002920AD">
        <w:rPr>
          <w:rFonts w:asciiTheme="majorHAnsi" w:eastAsia="Times New Roman" w:hAnsiTheme="majorHAnsi" w:cstheme="majorHAnsi"/>
        </w:rPr>
        <w:t> (D-N.H.) said during a Senate Armed Services committee hearing Oct 1. </w:t>
      </w:r>
    </w:p>
    <w:p w14:paraId="18ADB411" w14:textId="77777777" w:rsidR="001B6A25" w:rsidRDefault="001B6A25" w:rsidP="001B6A25">
      <w:pPr>
        <w:spacing w:before="0" w:after="0"/>
        <w:rPr>
          <w:rFonts w:asciiTheme="majorHAnsi" w:eastAsia="Times New Roman" w:hAnsiTheme="majorHAnsi" w:cstheme="majorHAnsi"/>
          <w:b/>
          <w:bCs/>
        </w:rPr>
      </w:pPr>
    </w:p>
    <w:p w14:paraId="04A47390" w14:textId="1505C044" w:rsidR="001B6A25" w:rsidRPr="002920AD" w:rsidRDefault="001B6A25" w:rsidP="001B6A25">
      <w:pPr>
        <w:spacing w:before="0" w:after="0"/>
        <w:rPr>
          <w:rFonts w:asciiTheme="majorHAnsi" w:eastAsia="Times New Roman" w:hAnsiTheme="majorHAnsi" w:cstheme="majorHAnsi"/>
        </w:rPr>
      </w:pPr>
      <w:proofErr w:type="spellStart"/>
      <w:r w:rsidRPr="002920AD">
        <w:rPr>
          <w:rFonts w:asciiTheme="majorHAnsi" w:eastAsia="Times New Roman" w:hAnsiTheme="majorHAnsi" w:cstheme="majorHAnsi"/>
          <w:b/>
          <w:bCs/>
        </w:rPr>
        <w:t>Covid</w:t>
      </w:r>
      <w:proofErr w:type="spellEnd"/>
      <w:r w:rsidRPr="002920AD">
        <w:rPr>
          <w:rFonts w:asciiTheme="majorHAnsi" w:eastAsia="Times New Roman" w:hAnsiTheme="majorHAnsi" w:cstheme="majorHAnsi"/>
          <w:b/>
          <w:bCs/>
        </w:rPr>
        <w:t xml:space="preserve"> Relief Laws May Bolster ACA Legal Case</w:t>
      </w:r>
      <w:r w:rsidRPr="002920AD">
        <w:rPr>
          <w:rFonts w:asciiTheme="majorHAnsi" w:eastAsia="Times New Roman" w:hAnsiTheme="majorHAnsi" w:cstheme="majorHAnsi"/>
        </w:rPr>
        <w:t xml:space="preserve">: Republicans may have hurt their own legal case against Obamacare by repeatedly expanding on and amending the signature health law since 2017, most recently in their response to the coronavirus pandemic. “You can’t build on the ACA’s protections for the </w:t>
      </w:r>
      <w:proofErr w:type="spellStart"/>
      <w:r w:rsidRPr="002920AD">
        <w:rPr>
          <w:rFonts w:asciiTheme="majorHAnsi" w:eastAsia="Times New Roman" w:hAnsiTheme="majorHAnsi" w:cstheme="majorHAnsi"/>
        </w:rPr>
        <w:t>Covid</w:t>
      </w:r>
      <w:proofErr w:type="spellEnd"/>
      <w:r w:rsidRPr="002920AD">
        <w:rPr>
          <w:rFonts w:asciiTheme="majorHAnsi" w:eastAsia="Times New Roman" w:hAnsiTheme="majorHAnsi" w:cstheme="majorHAnsi"/>
        </w:rPr>
        <w:t xml:space="preserve"> bills if the act doesn’t exist,” said Abbe Gluck, a professor of law and the founding faculty director of the Solomon Center for Health Law and Policy at Yale Law School.</w:t>
      </w:r>
    </w:p>
    <w:p w14:paraId="1F021BD0" w14:textId="77777777" w:rsidR="001B6A25" w:rsidRDefault="001B6A25" w:rsidP="001B6A25">
      <w:pPr>
        <w:spacing w:before="0" w:after="0"/>
        <w:rPr>
          <w:rFonts w:asciiTheme="majorHAnsi" w:eastAsia="Times New Roman" w:hAnsiTheme="majorHAnsi" w:cstheme="majorHAnsi"/>
        </w:rPr>
      </w:pPr>
    </w:p>
    <w:p w14:paraId="33F20FEA" w14:textId="5AE1AEF7"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rPr>
        <w:t>The U.S. Supreme Court will assess legal arguments on the constitutionality of the Affordable Care Act on Nov. 10. What Congress intended to do with the ACA is a central line of dispute in the high stakes case, and the pandemic has given supporters of the law a new opportunity to prove it was meant to stay. </w:t>
      </w:r>
    </w:p>
    <w:p w14:paraId="0D18347C" w14:textId="77777777" w:rsidR="001B6A25" w:rsidRDefault="001B6A25" w:rsidP="001B6A25">
      <w:pPr>
        <w:spacing w:before="0" w:after="0"/>
        <w:rPr>
          <w:rFonts w:asciiTheme="majorHAnsi" w:eastAsia="Times New Roman" w:hAnsiTheme="majorHAnsi" w:cstheme="majorHAnsi"/>
          <w:b/>
          <w:bCs/>
        </w:rPr>
      </w:pPr>
    </w:p>
    <w:p w14:paraId="68594B1D" w14:textId="2EF1CB7D"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b/>
          <w:bCs/>
        </w:rPr>
        <w:t>New Projection Shows Higher Death Toll: </w:t>
      </w:r>
      <w:r w:rsidRPr="002920AD">
        <w:rPr>
          <w:rFonts w:asciiTheme="majorHAnsi" w:eastAsia="Times New Roman" w:hAnsiTheme="majorHAnsi" w:cstheme="majorHAnsi"/>
        </w:rPr>
        <w:t xml:space="preserve">The Institute for Health Metrics and Evaluation, an influential modeling group, is projecting a higher death toll in the U.S. amid the surge in </w:t>
      </w:r>
      <w:proofErr w:type="spellStart"/>
      <w:r w:rsidRPr="002920AD">
        <w:rPr>
          <w:rFonts w:asciiTheme="majorHAnsi" w:eastAsia="Times New Roman" w:hAnsiTheme="majorHAnsi" w:cstheme="majorHAnsi"/>
        </w:rPr>
        <w:t>Covid</w:t>
      </w:r>
      <w:proofErr w:type="spellEnd"/>
      <w:r w:rsidRPr="002920AD">
        <w:rPr>
          <w:rFonts w:asciiTheme="majorHAnsi" w:eastAsia="Times New Roman" w:hAnsiTheme="majorHAnsi" w:cstheme="majorHAnsi"/>
        </w:rPr>
        <w:t xml:space="preserve"> cases and hospitalizations. The group is now projecting about 405,000 deaths due to the virus by Feb. 1, representing a nearly 20,000 increase from a prior projection of 386,000. “Europe is seeing a surge right now and Europe is ahead about a month from the United States,” said Ali </w:t>
      </w:r>
      <w:proofErr w:type="spellStart"/>
      <w:r w:rsidRPr="002920AD">
        <w:rPr>
          <w:rFonts w:asciiTheme="majorHAnsi" w:eastAsia="Times New Roman" w:hAnsiTheme="majorHAnsi" w:cstheme="majorHAnsi"/>
        </w:rPr>
        <w:t>Mokdad</w:t>
      </w:r>
      <w:proofErr w:type="spellEnd"/>
      <w:r w:rsidRPr="002920AD">
        <w:rPr>
          <w:rFonts w:asciiTheme="majorHAnsi" w:eastAsia="Times New Roman" w:hAnsiTheme="majorHAnsi" w:cstheme="majorHAnsi"/>
        </w:rPr>
        <w:t xml:space="preserve">, a professor of health metrics sciences with IHME. “So </w:t>
      </w:r>
      <w:proofErr w:type="gramStart"/>
      <w:r w:rsidRPr="002920AD">
        <w:rPr>
          <w:rFonts w:asciiTheme="majorHAnsi" w:eastAsia="Times New Roman" w:hAnsiTheme="majorHAnsi" w:cstheme="majorHAnsi"/>
        </w:rPr>
        <w:t>basically</w:t>
      </w:r>
      <w:proofErr w:type="gramEnd"/>
      <w:r w:rsidRPr="002920AD">
        <w:rPr>
          <w:rFonts w:asciiTheme="majorHAnsi" w:eastAsia="Times New Roman" w:hAnsiTheme="majorHAnsi" w:cstheme="majorHAnsi"/>
        </w:rPr>
        <w:t xml:space="preserve"> we are watching what would unfold here in the United States.” </w:t>
      </w:r>
    </w:p>
    <w:p w14:paraId="0B42917C" w14:textId="77777777" w:rsidR="001B6A25" w:rsidRDefault="001B6A25" w:rsidP="001B6A25">
      <w:pPr>
        <w:spacing w:before="0" w:after="0"/>
        <w:rPr>
          <w:rFonts w:asciiTheme="majorHAnsi" w:eastAsia="Times New Roman" w:hAnsiTheme="majorHAnsi" w:cstheme="majorHAnsi"/>
          <w:b/>
          <w:bCs/>
        </w:rPr>
      </w:pPr>
    </w:p>
    <w:p w14:paraId="44A37FD6" w14:textId="74A223C1"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b/>
          <w:bCs/>
        </w:rPr>
        <w:t>CDC Evictions Moratorium Upheld by Judge: </w:t>
      </w:r>
      <w:r w:rsidRPr="002920AD">
        <w:rPr>
          <w:rFonts w:asciiTheme="majorHAnsi" w:eastAsia="Times New Roman" w:hAnsiTheme="majorHAnsi" w:cstheme="majorHAnsi"/>
        </w:rPr>
        <w:t xml:space="preserve">A federal judge ruled against landlord groups trying to block the U.S. Centers for Disease Control and Prevention’s national moratorium on evictions amid the coronavirus crisis. U.S. District Judge J.P. </w:t>
      </w:r>
      <w:proofErr w:type="spellStart"/>
      <w:r w:rsidRPr="002920AD">
        <w:rPr>
          <w:rFonts w:asciiTheme="majorHAnsi" w:eastAsia="Times New Roman" w:hAnsiTheme="majorHAnsi" w:cstheme="majorHAnsi"/>
        </w:rPr>
        <w:t>Boulee</w:t>
      </w:r>
      <w:proofErr w:type="spellEnd"/>
      <w:r w:rsidRPr="002920AD">
        <w:rPr>
          <w:rFonts w:asciiTheme="majorHAnsi" w:eastAsia="Times New Roman" w:hAnsiTheme="majorHAnsi" w:cstheme="majorHAnsi"/>
        </w:rPr>
        <w:t xml:space="preserve"> in Atlanta yesterday rejected a motion for a preliminary injunction brought by the New Civil Liberties Alliance and National Apartment Association, which represents some 85,000 landlords responsible for 10 million rental units. The judge said the public interest in curtailing the spread of </w:t>
      </w:r>
      <w:proofErr w:type="spellStart"/>
      <w:r w:rsidRPr="002920AD">
        <w:rPr>
          <w:rFonts w:asciiTheme="majorHAnsi" w:eastAsia="Times New Roman" w:hAnsiTheme="majorHAnsi" w:cstheme="majorHAnsi"/>
        </w:rPr>
        <w:t>Covid</w:t>
      </w:r>
      <w:proofErr w:type="spellEnd"/>
      <w:r w:rsidRPr="002920AD">
        <w:rPr>
          <w:rFonts w:asciiTheme="majorHAnsi" w:eastAsia="Times New Roman" w:hAnsiTheme="majorHAnsi" w:cstheme="majorHAnsi"/>
        </w:rPr>
        <w:t xml:space="preserve"> outweighed the landlords’ economic interest. </w:t>
      </w:r>
    </w:p>
    <w:p w14:paraId="48B5025D" w14:textId="77777777" w:rsidR="001B6A25" w:rsidRDefault="001B6A25" w:rsidP="001B6A25">
      <w:pPr>
        <w:spacing w:before="0" w:after="0"/>
        <w:rPr>
          <w:rFonts w:asciiTheme="majorHAnsi" w:eastAsia="Times New Roman" w:hAnsiTheme="majorHAnsi" w:cstheme="majorHAnsi"/>
          <w:b/>
          <w:bCs/>
        </w:rPr>
      </w:pPr>
    </w:p>
    <w:p w14:paraId="4F6C0896" w14:textId="13D40AF5" w:rsidR="001B6A25" w:rsidRPr="002920AD" w:rsidRDefault="001B6A25" w:rsidP="001B6A25">
      <w:pPr>
        <w:spacing w:before="0" w:after="0"/>
        <w:rPr>
          <w:rFonts w:asciiTheme="majorHAnsi" w:eastAsia="Times New Roman" w:hAnsiTheme="majorHAnsi" w:cstheme="majorHAnsi"/>
          <w:b/>
          <w:bCs/>
        </w:rPr>
      </w:pPr>
      <w:r w:rsidRPr="002920AD">
        <w:rPr>
          <w:rFonts w:asciiTheme="majorHAnsi" w:eastAsia="Times New Roman" w:hAnsiTheme="majorHAnsi" w:cstheme="majorHAnsi"/>
          <w:b/>
          <w:bCs/>
        </w:rPr>
        <w:t>What Else to Know Today</w:t>
      </w:r>
    </w:p>
    <w:p w14:paraId="7E924625" w14:textId="77777777"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b/>
          <w:bCs/>
        </w:rPr>
        <w:t>Trump Rule Leads Contractors to Cut Training:</w:t>
      </w:r>
      <w:r w:rsidRPr="002920AD">
        <w:rPr>
          <w:rFonts w:asciiTheme="majorHAnsi" w:eastAsia="Times New Roman" w:hAnsiTheme="majorHAnsi" w:cstheme="majorHAnsi"/>
        </w:rPr>
        <w:t xml:space="preserve"> Trump’s recent attempt to curb corporate diversity training will linger even if he loses Tuesday’s election to Biden. Already, federal contractors are unsure of what they can say about race. More than 300 events, training programs, research projects and other diversity-related activities have been delayed or canceled because of concern about a Sept. 22 executive order aimed at banning federal contractors and agencies from using terms in diversity training that the administration considers divisive and illegal, according to the African American Policy Forum, a social justice think tank. A Labor Department official said last week that the </w:t>
      </w:r>
      <w:proofErr w:type="gramStart"/>
      <w:r w:rsidRPr="002920AD">
        <w:rPr>
          <w:rFonts w:asciiTheme="majorHAnsi" w:eastAsia="Times New Roman" w:hAnsiTheme="majorHAnsi" w:cstheme="majorHAnsi"/>
        </w:rPr>
        <w:t>agency’s</w:t>
      </w:r>
      <w:proofErr w:type="gramEnd"/>
      <w:r w:rsidRPr="002920AD">
        <w:rPr>
          <w:rFonts w:asciiTheme="majorHAnsi" w:eastAsia="Times New Roman" w:hAnsiTheme="majorHAnsi" w:cstheme="majorHAnsi"/>
        </w:rPr>
        <w:t xml:space="preserve"> already received more than 100 complaints via a government hotline to report possible violations. </w:t>
      </w:r>
    </w:p>
    <w:p w14:paraId="25D55136" w14:textId="77777777" w:rsidR="001B6A25" w:rsidRDefault="001B6A25" w:rsidP="001B6A25">
      <w:pPr>
        <w:spacing w:before="0" w:after="0"/>
        <w:rPr>
          <w:rFonts w:asciiTheme="majorHAnsi" w:eastAsia="Times New Roman" w:hAnsiTheme="majorHAnsi" w:cstheme="majorHAnsi"/>
          <w:b/>
          <w:bCs/>
        </w:rPr>
      </w:pPr>
    </w:p>
    <w:p w14:paraId="27C90D96" w14:textId="63288DD0" w:rsidR="001B6A25"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b/>
          <w:bCs/>
        </w:rPr>
        <w:t>Hackers Plan More Attacks on U.S. Hospitals: </w:t>
      </w:r>
      <w:r w:rsidRPr="002920AD">
        <w:rPr>
          <w:rFonts w:asciiTheme="majorHAnsi" w:eastAsia="Times New Roman" w:hAnsiTheme="majorHAnsi" w:cstheme="majorHAnsi"/>
        </w:rPr>
        <w:t xml:space="preserve">A Russia-based ransomware group responsible for a new wave of attacks against U.S. hospitals is laying the groundwork to cripple at least ten more, according to the cybersecurity firm </w:t>
      </w:r>
      <w:proofErr w:type="spellStart"/>
      <w:r w:rsidRPr="002920AD">
        <w:rPr>
          <w:rFonts w:asciiTheme="majorHAnsi" w:eastAsia="Times New Roman" w:hAnsiTheme="majorHAnsi" w:cstheme="majorHAnsi"/>
        </w:rPr>
        <w:t>Prevailion</w:t>
      </w:r>
      <w:proofErr w:type="spellEnd"/>
      <w:r w:rsidRPr="002920AD">
        <w:rPr>
          <w:rFonts w:asciiTheme="majorHAnsi" w:eastAsia="Times New Roman" w:hAnsiTheme="majorHAnsi" w:cstheme="majorHAnsi"/>
        </w:rPr>
        <w:t xml:space="preserve">. </w:t>
      </w:r>
      <w:proofErr w:type="spellStart"/>
      <w:r w:rsidRPr="002920AD">
        <w:rPr>
          <w:rFonts w:asciiTheme="majorHAnsi" w:eastAsia="Times New Roman" w:hAnsiTheme="majorHAnsi" w:cstheme="majorHAnsi"/>
        </w:rPr>
        <w:t>Prevailion’s</w:t>
      </w:r>
      <w:proofErr w:type="spellEnd"/>
      <w:r w:rsidRPr="002920AD">
        <w:rPr>
          <w:rFonts w:asciiTheme="majorHAnsi" w:eastAsia="Times New Roman" w:hAnsiTheme="majorHAnsi" w:cstheme="majorHAnsi"/>
        </w:rPr>
        <w:t xml:space="preserve"> analysis comes a day after the FBI and two other federal agencies issued a warning about an imminent and credible threat to hospitals and health-care providers from cyberattacks, including ransomware capable of locking entire computer networks. The hacking group responsible has already hit at least nine hospitals in three weeks, crippling critical computer systems and demanding multimillion-dollar ransoms.  </w:t>
      </w:r>
    </w:p>
    <w:p w14:paraId="47A3DC5D" w14:textId="039946A2" w:rsidR="001B6A25"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rPr>
        <w:br/>
      </w:r>
      <w:r w:rsidRPr="002920AD">
        <w:rPr>
          <w:rFonts w:asciiTheme="majorHAnsi" w:eastAsia="Times New Roman" w:hAnsiTheme="majorHAnsi" w:cstheme="majorHAnsi"/>
          <w:b/>
          <w:bCs/>
        </w:rPr>
        <w:t>Insurers Must Post Out-of-Pocket Medical Costs: </w:t>
      </w:r>
      <w:r w:rsidRPr="002920AD">
        <w:rPr>
          <w:rFonts w:asciiTheme="majorHAnsi" w:eastAsia="Times New Roman" w:hAnsiTheme="majorHAnsi" w:cstheme="majorHAnsi"/>
        </w:rPr>
        <w:t>Health insurers will have to post on the internet personalized out-of-pocket costs to patients under a new rule finalized yesterday. Insurance plans will also be required to make their in-network negotiated rates with doctors and allowable out-of-network rates available to the public, according to the multiagency rule. They will be required to post their negotiated pharmaceutical prices and the historical net prices for all their covered drugs. </w:t>
      </w:r>
    </w:p>
    <w:p w14:paraId="2A37694E" w14:textId="77777777" w:rsidR="001B6A25" w:rsidRPr="002920AD" w:rsidRDefault="001B6A25" w:rsidP="001B6A25">
      <w:pPr>
        <w:spacing w:before="0" w:after="0"/>
        <w:rPr>
          <w:rFonts w:asciiTheme="majorHAnsi" w:eastAsia="Times New Roman" w:hAnsiTheme="majorHAnsi" w:cstheme="majorHAnsi"/>
        </w:rPr>
      </w:pPr>
    </w:p>
    <w:p w14:paraId="7449BBB1" w14:textId="77777777" w:rsidR="001B6A25" w:rsidRPr="002920AD" w:rsidRDefault="001B6A25" w:rsidP="001B6A25">
      <w:pPr>
        <w:numPr>
          <w:ilvl w:val="0"/>
          <w:numId w:val="15"/>
        </w:numPr>
        <w:spacing w:before="0" w:after="0"/>
        <w:rPr>
          <w:rFonts w:asciiTheme="majorHAnsi" w:eastAsia="Times New Roman" w:hAnsiTheme="majorHAnsi" w:cstheme="majorHAnsi"/>
        </w:rPr>
      </w:pPr>
      <w:r w:rsidRPr="002920AD">
        <w:rPr>
          <w:rFonts w:asciiTheme="majorHAnsi" w:eastAsia="Times New Roman" w:hAnsiTheme="majorHAnsi" w:cstheme="majorHAnsi"/>
        </w:rPr>
        <w:lastRenderedPageBreak/>
        <w:t xml:space="preserve">These regulatory efforts to help consumers know the cost of their health care up front may be </w:t>
      </w:r>
      <w:proofErr w:type="gramStart"/>
      <w:r w:rsidRPr="002920AD">
        <w:rPr>
          <w:rFonts w:asciiTheme="majorHAnsi" w:eastAsia="Times New Roman" w:hAnsiTheme="majorHAnsi" w:cstheme="majorHAnsi"/>
        </w:rPr>
        <w:t>a lasting legacy</w:t>
      </w:r>
      <w:proofErr w:type="gramEnd"/>
      <w:r w:rsidRPr="002920AD">
        <w:rPr>
          <w:rFonts w:asciiTheme="majorHAnsi" w:eastAsia="Times New Roman" w:hAnsiTheme="majorHAnsi" w:cstheme="majorHAnsi"/>
        </w:rPr>
        <w:t xml:space="preserve"> of the Trump administration. The regulations have broad support among patient rights advocates and employers, signaling there’s a chance they could stick around regardless of who wins the presidential election and </w:t>
      </w:r>
      <w:proofErr w:type="gramStart"/>
      <w:r w:rsidRPr="002920AD">
        <w:rPr>
          <w:rFonts w:asciiTheme="majorHAnsi" w:eastAsia="Times New Roman" w:hAnsiTheme="majorHAnsi" w:cstheme="majorHAnsi"/>
        </w:rPr>
        <w:t>as long as</w:t>
      </w:r>
      <w:proofErr w:type="gramEnd"/>
      <w:r w:rsidRPr="002920AD">
        <w:rPr>
          <w:rFonts w:asciiTheme="majorHAnsi" w:eastAsia="Times New Roman" w:hAnsiTheme="majorHAnsi" w:cstheme="majorHAnsi"/>
        </w:rPr>
        <w:t xml:space="preserve"> courts continue to uphold them. </w:t>
      </w:r>
    </w:p>
    <w:p w14:paraId="4BB26252" w14:textId="2ACF8E82" w:rsidR="001B6A25"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rPr>
        <w:br/>
      </w:r>
      <w:r w:rsidRPr="002920AD">
        <w:rPr>
          <w:rFonts w:asciiTheme="majorHAnsi" w:eastAsia="Times New Roman" w:hAnsiTheme="majorHAnsi" w:cstheme="majorHAnsi"/>
          <w:b/>
          <w:bCs/>
        </w:rPr>
        <w:t>How the Google Case Could Play Out:</w:t>
      </w:r>
      <w:r w:rsidRPr="002920AD">
        <w:rPr>
          <w:rFonts w:asciiTheme="majorHAnsi" w:eastAsia="Times New Roman" w:hAnsiTheme="majorHAnsi" w:cstheme="majorHAnsi"/>
        </w:rPr>
        <w:t xml:space="preserve"> Google and the Justice Department are set to face each other in court today for the first time since the government sued the company for illegally monopolizing internet search. The hearing marks the </w:t>
      </w:r>
      <w:proofErr w:type="gramStart"/>
      <w:r w:rsidRPr="002920AD">
        <w:rPr>
          <w:rFonts w:asciiTheme="majorHAnsi" w:eastAsia="Times New Roman" w:hAnsiTheme="majorHAnsi" w:cstheme="majorHAnsi"/>
        </w:rPr>
        <w:t>first time</w:t>
      </w:r>
      <w:proofErr w:type="gramEnd"/>
      <w:r w:rsidRPr="002920AD">
        <w:rPr>
          <w:rFonts w:asciiTheme="majorHAnsi" w:eastAsia="Times New Roman" w:hAnsiTheme="majorHAnsi" w:cstheme="majorHAnsi"/>
        </w:rPr>
        <w:t xml:space="preserve"> attorneys for Google and the government will come together to start mapping out the litigation process. It will set the stage for what’s shaping up to be a drawn-out court battle that could ultimately weaken Google’s gatekeeper position over the web if the government is successful. </w:t>
      </w:r>
    </w:p>
    <w:p w14:paraId="779ADB67" w14:textId="77777777" w:rsidR="001B6A25" w:rsidRPr="002920AD" w:rsidRDefault="001B6A25" w:rsidP="001B6A25">
      <w:pPr>
        <w:spacing w:before="0" w:after="0"/>
        <w:rPr>
          <w:rFonts w:asciiTheme="majorHAnsi" w:eastAsia="Times New Roman" w:hAnsiTheme="majorHAnsi" w:cstheme="majorHAnsi"/>
        </w:rPr>
      </w:pPr>
    </w:p>
    <w:p w14:paraId="1572C8B8" w14:textId="77777777" w:rsidR="001B6A25" w:rsidRPr="002920AD" w:rsidRDefault="001B6A25" w:rsidP="001B6A25">
      <w:pPr>
        <w:numPr>
          <w:ilvl w:val="0"/>
          <w:numId w:val="16"/>
        </w:numPr>
        <w:spacing w:before="0" w:after="0"/>
        <w:rPr>
          <w:rFonts w:asciiTheme="majorHAnsi" w:eastAsia="Times New Roman" w:hAnsiTheme="majorHAnsi" w:cstheme="majorHAnsi"/>
        </w:rPr>
      </w:pPr>
      <w:r w:rsidRPr="002920AD">
        <w:rPr>
          <w:rFonts w:asciiTheme="majorHAnsi" w:eastAsia="Times New Roman" w:hAnsiTheme="majorHAnsi" w:cstheme="majorHAnsi"/>
        </w:rPr>
        <w:t>Meanwhile, the Federal Trade Commission’s impending decision on whether to sue Facebook for antitrust violations also carries the equally important consideration of where to do so. Unlike its Justice Department counterpart, the FTC’s Bureau of Competition has the choice of bringing the case via its in-house administrative court or to file a complaint in federal district court. </w:t>
      </w:r>
    </w:p>
    <w:p w14:paraId="6F8B0804" w14:textId="77777777" w:rsidR="001B6A25" w:rsidRPr="002920AD"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rPr>
        <w:br/>
      </w:r>
      <w:r w:rsidRPr="002920AD">
        <w:rPr>
          <w:rFonts w:asciiTheme="majorHAnsi" w:eastAsia="Times New Roman" w:hAnsiTheme="majorHAnsi" w:cstheme="majorHAnsi"/>
          <w:b/>
          <w:bCs/>
        </w:rPr>
        <w:t>737 Jet Crash Victims Demand U.S. Records: </w:t>
      </w:r>
      <w:r w:rsidRPr="002920AD">
        <w:rPr>
          <w:rFonts w:asciiTheme="majorHAnsi" w:eastAsia="Times New Roman" w:hAnsiTheme="majorHAnsi" w:cstheme="majorHAnsi"/>
        </w:rPr>
        <w:t>The relatives of the 157 people who died in the crash of a Boeing 737 Max in Ethiopia are demanding more records from U.S. safety agencies, according to a pair of letters sent on the second anniversary of another accident involving the plane. A letter to the National Transportation Safety Board, which assisted in the investigation of both crashes, accused it of an “unreasonable pro-secrecy stance.” </w:t>
      </w:r>
    </w:p>
    <w:p w14:paraId="3FD47419" w14:textId="77777777" w:rsidR="001B6A25" w:rsidRDefault="001B6A25" w:rsidP="001B6A25">
      <w:pPr>
        <w:spacing w:before="0" w:after="0"/>
        <w:rPr>
          <w:rFonts w:asciiTheme="majorHAnsi" w:eastAsia="Times New Roman" w:hAnsiTheme="majorHAnsi" w:cstheme="majorHAnsi"/>
          <w:b/>
          <w:bCs/>
        </w:rPr>
      </w:pPr>
    </w:p>
    <w:p w14:paraId="43BF851A" w14:textId="6AAB11BD" w:rsidR="001B6A25" w:rsidRDefault="001B6A25" w:rsidP="001B6A25">
      <w:pPr>
        <w:spacing w:before="0" w:after="0"/>
        <w:rPr>
          <w:rFonts w:asciiTheme="majorHAnsi" w:eastAsia="Times New Roman" w:hAnsiTheme="majorHAnsi" w:cstheme="majorHAnsi"/>
        </w:rPr>
      </w:pPr>
      <w:r w:rsidRPr="002920AD">
        <w:rPr>
          <w:rFonts w:asciiTheme="majorHAnsi" w:eastAsia="Times New Roman" w:hAnsiTheme="majorHAnsi" w:cstheme="majorHAnsi"/>
          <w:b/>
          <w:bCs/>
        </w:rPr>
        <w:t>Gray Wolf Protections Stripped, Stirring Lawsuit Threats:</w:t>
      </w:r>
      <w:r w:rsidRPr="002920AD">
        <w:rPr>
          <w:rFonts w:asciiTheme="majorHAnsi" w:eastAsia="Times New Roman" w:hAnsiTheme="majorHAnsi" w:cstheme="majorHAnsi"/>
        </w:rPr>
        <w:t> The Interior Department announced yesterday it will strip endangered species protections from the gray wolf. Environmental groups vowed to challenge the decision in court, saying it violates the Endangered Species Act by ignoring the “best available science.” If Democrat Joe Biden wins the presidency, his administration could seek to overturn the move. “Today’s action reflects the Trump administration’s continued commitment to species conservation based on the parameters of the law and the best scientific and commercial data available,” said Interior Secretary David Bernhardt. </w:t>
      </w:r>
    </w:p>
    <w:p w14:paraId="4D353726" w14:textId="77777777" w:rsidR="001B6A25" w:rsidRDefault="001B6A25" w:rsidP="001B6A25">
      <w:pPr>
        <w:spacing w:before="0" w:after="0"/>
        <w:rPr>
          <w:rFonts w:asciiTheme="majorHAnsi" w:eastAsia="Times New Roman" w:hAnsiTheme="majorHAnsi" w:cstheme="majorHAnsi"/>
          <w:b/>
          <w:bCs/>
        </w:rPr>
      </w:pPr>
    </w:p>
    <w:p w14:paraId="21F8A459" w14:textId="12810703" w:rsidR="001B6A25" w:rsidRDefault="001B6A25" w:rsidP="00357019">
      <w:pPr>
        <w:spacing w:before="0" w:after="0"/>
        <w:rPr>
          <w:rFonts w:asciiTheme="majorHAnsi" w:eastAsia="Times New Roman" w:hAnsiTheme="majorHAnsi" w:cstheme="majorHAnsi"/>
        </w:rPr>
      </w:pPr>
      <w:r w:rsidRPr="001B6A25">
        <w:rPr>
          <w:rFonts w:asciiTheme="majorHAnsi" w:eastAsia="Times New Roman" w:hAnsiTheme="majorHAnsi" w:cstheme="majorHAnsi"/>
          <w:b/>
          <w:bCs/>
        </w:rPr>
        <w:t>Administration Appeals Court Order on Visa Ban:</w:t>
      </w:r>
      <w:r w:rsidRPr="001B6A25">
        <w:rPr>
          <w:rFonts w:asciiTheme="majorHAnsi" w:eastAsia="Times New Roman" w:hAnsiTheme="majorHAnsi" w:cstheme="majorHAnsi"/>
        </w:rPr>
        <w:t xml:space="preserve"> The Trump administration is appealing a California federal court’s Oct. 1 ruling that blocked the departments of State and Homeland Security from barring entry to the U.S. for certain temporary work visa holders. In their filing, U.S. Justice Department lawyers signaled they’ll ask the San Francisco-based U.S. Court of Appeals for the Ninth Circuit to reinstate Trump’s proclamation in full.</w:t>
      </w:r>
    </w:p>
    <w:p w14:paraId="7AF6BEAD" w14:textId="77777777" w:rsidR="00357019" w:rsidRPr="00357019" w:rsidRDefault="00357019" w:rsidP="00357019">
      <w:pPr>
        <w:spacing w:before="0" w:after="0"/>
        <w:rPr>
          <w:rFonts w:asciiTheme="majorHAnsi" w:eastAsia="Times New Roman" w:hAnsiTheme="majorHAnsi" w:cstheme="majorHAnsi"/>
        </w:rPr>
      </w:pPr>
    </w:p>
    <w:p w14:paraId="5B4DC380" w14:textId="0D91806E" w:rsidR="001B6A25" w:rsidRPr="001B6A25" w:rsidRDefault="001B6A25" w:rsidP="001B6A25">
      <w:pPr>
        <w:pStyle w:val="Heading1"/>
        <w:spacing w:before="0" w:afterLines="120" w:after="288"/>
        <w:rPr>
          <w:rStyle w:val="Heading3Char"/>
          <w:b w:val="0"/>
          <w:bCs/>
          <w:u w:val="single"/>
        </w:rPr>
      </w:pPr>
      <w:r w:rsidRPr="001B6A25">
        <w:rPr>
          <w:rFonts w:eastAsia="Times New Roman"/>
          <w:u w:val="single"/>
        </w:rPr>
        <w:t>Agriculture News</w:t>
      </w:r>
    </w:p>
    <w:p w14:paraId="06A33D65" w14:textId="35CB822D" w:rsidR="001B6A25" w:rsidRPr="001B6A25" w:rsidRDefault="001B6A25" w:rsidP="001B6A25">
      <w:pPr>
        <w:pStyle w:val="Heading1"/>
        <w:spacing w:before="0" w:afterLines="120" w:after="288"/>
        <w:rPr>
          <w:b w:val="0"/>
          <w:bCs/>
          <w:sz w:val="24"/>
          <w:szCs w:val="28"/>
        </w:rPr>
      </w:pPr>
      <w:r w:rsidRPr="001B6A25">
        <w:rPr>
          <w:rStyle w:val="Heading3Char"/>
          <w:b w:val="0"/>
          <w:bCs/>
        </w:rPr>
        <w:t>3 Big Things Today: Soybean Futures Higher Overnight; Weekly Corn, Wheat Export Sales Jump</w:t>
      </w:r>
    </w:p>
    <w:p w14:paraId="2551FD46" w14:textId="77777777" w:rsidR="001B6A25" w:rsidRPr="004C1456" w:rsidRDefault="001B6A25" w:rsidP="001B6A25">
      <w:pPr>
        <w:spacing w:before="0" w:after="0"/>
        <w:rPr>
          <w:rFonts w:ascii="Arial" w:hAnsi="Arial" w:cs="Arial"/>
          <w:sz w:val="20"/>
          <w:szCs w:val="20"/>
        </w:rPr>
      </w:pPr>
      <w:r>
        <w:rPr>
          <w:rFonts w:ascii="Arial" w:hAnsi="Arial" w:cs="Arial"/>
          <w:sz w:val="20"/>
          <w:szCs w:val="20"/>
        </w:rPr>
        <w:t>October 30</w:t>
      </w:r>
      <w:r w:rsidRPr="008E75E6">
        <w:rPr>
          <w:rFonts w:ascii="Arial" w:hAnsi="Arial" w:cs="Arial"/>
          <w:sz w:val="20"/>
          <w:szCs w:val="20"/>
        </w:rPr>
        <w:t>, 2020 – Successful Farming</w:t>
      </w:r>
      <w:r>
        <w:rPr>
          <w:rFonts w:ascii="Arial" w:hAnsi="Arial" w:cs="Arial"/>
          <w:sz w:val="20"/>
          <w:szCs w:val="20"/>
        </w:rPr>
        <w:br/>
      </w:r>
    </w:p>
    <w:p w14:paraId="556E2CF0" w14:textId="77777777" w:rsidR="001B6A25" w:rsidRPr="002920AD" w:rsidRDefault="001B6A25" w:rsidP="001B6A25">
      <w:pPr>
        <w:spacing w:before="0" w:after="0"/>
        <w:rPr>
          <w:rFonts w:ascii="Arial" w:hAnsi="Arial" w:cs="Arial"/>
        </w:rPr>
      </w:pPr>
      <w:r w:rsidRPr="001B6A25">
        <w:rPr>
          <w:rFonts w:ascii="Arial" w:eastAsia="Times New Roman" w:hAnsi="Arial" w:cs="Arial"/>
          <w:b/>
          <w:bCs/>
        </w:rPr>
        <w:t>1. SOYBEANS HIGHER OVERNIGHT ON STRONG OVERSEAS DEMAND</w:t>
      </w:r>
      <w:r>
        <w:rPr>
          <w:rFonts w:ascii="Arial" w:eastAsia="Times New Roman" w:hAnsi="Arial" w:cs="Arial"/>
          <w:b/>
          <w:bCs/>
        </w:rPr>
        <w:br/>
      </w:r>
      <w:r>
        <w:rPr>
          <w:rFonts w:ascii="Arial" w:eastAsia="Times New Roman" w:hAnsi="Arial" w:cs="Arial"/>
          <w:b/>
          <w:bCs/>
        </w:rPr>
        <w:br/>
      </w:r>
      <w:r w:rsidRPr="002920AD">
        <w:rPr>
          <w:rFonts w:ascii="Arial" w:hAnsi="Arial" w:cs="Arial"/>
        </w:rPr>
        <w:t>Soybeans were higher overnight on continued demand for U.S. supplies while grains were little changed. </w:t>
      </w:r>
    </w:p>
    <w:p w14:paraId="7EBECA1A" w14:textId="7F72D441" w:rsidR="001B6A25" w:rsidRDefault="001B6A25" w:rsidP="001B6A25">
      <w:pPr>
        <w:spacing w:before="0" w:after="0"/>
        <w:rPr>
          <w:rFonts w:ascii="Arial" w:hAnsi="Arial" w:cs="Arial"/>
        </w:rPr>
      </w:pPr>
      <w:r w:rsidRPr="002920AD">
        <w:rPr>
          <w:rFonts w:ascii="Arial" w:hAnsi="Arial" w:cs="Arial"/>
        </w:rPr>
        <w:t>Exporters on Wednesday reported soybean sales of 120,000 metric tons to an unnamed buyer and 110,000 tons to Egypt, according to the U.S. Department of Agriculture.</w:t>
      </w:r>
    </w:p>
    <w:p w14:paraId="7345ACFC" w14:textId="77777777" w:rsidR="001B6A25" w:rsidRPr="002920AD" w:rsidRDefault="001B6A25" w:rsidP="001B6A25">
      <w:pPr>
        <w:spacing w:before="0" w:after="0"/>
        <w:rPr>
          <w:rFonts w:ascii="Arial" w:hAnsi="Arial" w:cs="Arial"/>
        </w:rPr>
      </w:pPr>
    </w:p>
    <w:p w14:paraId="785C3C41" w14:textId="530A24A0" w:rsidR="001B6A25" w:rsidRDefault="001B6A25" w:rsidP="001B6A25">
      <w:pPr>
        <w:spacing w:before="0" w:after="0"/>
        <w:rPr>
          <w:rFonts w:ascii="Arial" w:hAnsi="Arial" w:cs="Arial"/>
        </w:rPr>
      </w:pPr>
      <w:r w:rsidRPr="002920AD">
        <w:rPr>
          <w:rFonts w:ascii="Arial" w:hAnsi="Arial" w:cs="Arial"/>
        </w:rPr>
        <w:t>The USDA said yesterday Mexico bought 1.43 million metric tons of corn and an unknown country bought an additional 140,000 tons from U.S. supplies.</w:t>
      </w:r>
    </w:p>
    <w:p w14:paraId="472BE950" w14:textId="77777777" w:rsidR="001B6A25" w:rsidRPr="002920AD" w:rsidRDefault="001B6A25" w:rsidP="001B6A25">
      <w:pPr>
        <w:spacing w:before="0" w:after="0"/>
        <w:rPr>
          <w:rFonts w:ascii="Arial" w:hAnsi="Arial" w:cs="Arial"/>
        </w:rPr>
      </w:pPr>
    </w:p>
    <w:p w14:paraId="058090B6" w14:textId="77777777" w:rsidR="001B6A25" w:rsidRPr="002920AD" w:rsidRDefault="001B6A25" w:rsidP="001B6A25">
      <w:pPr>
        <w:spacing w:before="0" w:after="0"/>
        <w:rPr>
          <w:rFonts w:ascii="Arial" w:hAnsi="Arial" w:cs="Arial"/>
        </w:rPr>
      </w:pPr>
      <w:r w:rsidRPr="002920AD">
        <w:rPr>
          <w:rFonts w:ascii="Arial" w:hAnsi="Arial" w:cs="Arial"/>
        </w:rPr>
        <w:t>Since the start of the marketing year on Sept. 1, overseas buyers have purchased 30.6 million metric tons of corn, up 168% from the same time frame last year. Soybean sales have jumped 145% year-over-year to almost 47 million metric tons, USDA data show.</w:t>
      </w:r>
    </w:p>
    <w:p w14:paraId="303C5CC7" w14:textId="7AA27E12" w:rsidR="001B6A25" w:rsidRDefault="001B6A25" w:rsidP="001B6A25">
      <w:pPr>
        <w:spacing w:before="0" w:after="0"/>
        <w:rPr>
          <w:rFonts w:ascii="Arial" w:hAnsi="Arial" w:cs="Arial"/>
        </w:rPr>
      </w:pPr>
      <w:r w:rsidRPr="002920AD">
        <w:rPr>
          <w:rFonts w:ascii="Arial" w:hAnsi="Arial" w:cs="Arial"/>
        </w:rPr>
        <w:lastRenderedPageBreak/>
        <w:t>Wheat sales since the start of the grain’s marketing year on June 1 now stand at 16.3 million metric tons, up 11% from the same period last year, according to the government.</w:t>
      </w:r>
    </w:p>
    <w:p w14:paraId="46CB7AD7" w14:textId="77777777" w:rsidR="001B6A25" w:rsidRPr="002920AD" w:rsidRDefault="001B6A25" w:rsidP="001B6A25">
      <w:pPr>
        <w:spacing w:before="0" w:after="0"/>
        <w:rPr>
          <w:rFonts w:ascii="Arial" w:hAnsi="Arial" w:cs="Arial"/>
        </w:rPr>
      </w:pPr>
    </w:p>
    <w:p w14:paraId="16BFFCC9" w14:textId="07345F27" w:rsidR="001B6A25" w:rsidRDefault="001B6A25" w:rsidP="001B6A25">
      <w:pPr>
        <w:spacing w:before="0" w:after="0"/>
        <w:rPr>
          <w:rFonts w:ascii="Arial" w:hAnsi="Arial" w:cs="Arial"/>
        </w:rPr>
      </w:pPr>
      <w:r w:rsidRPr="002920AD">
        <w:rPr>
          <w:rFonts w:ascii="Arial" w:hAnsi="Arial" w:cs="Arial"/>
        </w:rPr>
        <w:t>Still, harvest pressure and some light fund selling is keeping corn prices on the defensive Friday morning, while wheat was little changed.</w:t>
      </w:r>
    </w:p>
    <w:p w14:paraId="7F3314DC" w14:textId="77777777" w:rsidR="001B6A25" w:rsidRPr="002920AD" w:rsidRDefault="001B6A25" w:rsidP="001B6A25">
      <w:pPr>
        <w:spacing w:before="0" w:after="0"/>
        <w:rPr>
          <w:rFonts w:ascii="Arial" w:hAnsi="Arial" w:cs="Arial"/>
        </w:rPr>
      </w:pPr>
    </w:p>
    <w:p w14:paraId="5E51713A" w14:textId="65B436E1" w:rsidR="001B6A25" w:rsidRDefault="001B6A25" w:rsidP="001B6A25">
      <w:pPr>
        <w:spacing w:before="0" w:after="0"/>
        <w:rPr>
          <w:rFonts w:ascii="Arial" w:hAnsi="Arial" w:cs="Arial"/>
        </w:rPr>
      </w:pPr>
      <w:r w:rsidRPr="002920AD">
        <w:rPr>
          <w:rFonts w:ascii="Arial" w:hAnsi="Arial" w:cs="Arial"/>
        </w:rPr>
        <w:t>Corn producers had harvested 72% of the U.S. crop as of the start of the week, up from 60% a week earlier and the average of 56% for this time of year, the agency said. About 83% of the soybeans were harvested as of Sunday, up from 75% the previous week and well ahead of the prior five-year average of 73%, the USDA said.</w:t>
      </w:r>
    </w:p>
    <w:p w14:paraId="4DAA326D" w14:textId="77777777" w:rsidR="001B6A25" w:rsidRPr="002920AD" w:rsidRDefault="001B6A25" w:rsidP="001B6A25">
      <w:pPr>
        <w:spacing w:before="0" w:after="0"/>
        <w:rPr>
          <w:rFonts w:ascii="Arial" w:hAnsi="Arial" w:cs="Arial"/>
        </w:rPr>
      </w:pPr>
    </w:p>
    <w:p w14:paraId="74007A82" w14:textId="77777777" w:rsidR="00357019" w:rsidRDefault="001B6A25" w:rsidP="001B6A25">
      <w:pPr>
        <w:spacing w:before="0" w:after="0"/>
        <w:rPr>
          <w:rFonts w:ascii="Arial" w:hAnsi="Arial" w:cs="Arial"/>
        </w:rPr>
      </w:pPr>
      <w:r w:rsidRPr="002920AD">
        <w:rPr>
          <w:rFonts w:ascii="Arial" w:hAnsi="Arial" w:cs="Arial"/>
        </w:rPr>
        <w:t xml:space="preserve">Soybean futures for January delivery rose 5½¢ to $10.56 a bushel overnight on the Chicago Board of Trade. </w:t>
      </w:r>
    </w:p>
    <w:p w14:paraId="3B841362" w14:textId="77777777" w:rsidR="00357019" w:rsidRDefault="00357019" w:rsidP="001B6A25">
      <w:pPr>
        <w:spacing w:before="0" w:after="0"/>
        <w:rPr>
          <w:rFonts w:ascii="Arial" w:hAnsi="Arial" w:cs="Arial"/>
        </w:rPr>
      </w:pPr>
    </w:p>
    <w:p w14:paraId="75719F79" w14:textId="5168C616" w:rsidR="001B6A25" w:rsidRDefault="001B6A25" w:rsidP="001B6A25">
      <w:pPr>
        <w:spacing w:before="0" w:after="0"/>
        <w:rPr>
          <w:rFonts w:ascii="Arial" w:hAnsi="Arial" w:cs="Arial"/>
        </w:rPr>
      </w:pPr>
      <w:r w:rsidRPr="002920AD">
        <w:rPr>
          <w:rFonts w:ascii="Arial" w:hAnsi="Arial" w:cs="Arial"/>
        </w:rPr>
        <w:t>Soymeal added $1.30 to $378.20 a short ton, and soy oil gained 0.36¢ to 33.42¢ a pound.</w:t>
      </w:r>
    </w:p>
    <w:p w14:paraId="00006864" w14:textId="77777777" w:rsidR="00357019" w:rsidRPr="002920AD" w:rsidRDefault="00357019" w:rsidP="001B6A25">
      <w:pPr>
        <w:spacing w:before="0" w:after="0"/>
        <w:rPr>
          <w:rFonts w:ascii="Arial" w:hAnsi="Arial" w:cs="Arial"/>
        </w:rPr>
      </w:pPr>
    </w:p>
    <w:p w14:paraId="22FFEA42" w14:textId="3478DFBF" w:rsidR="001B6A25" w:rsidRDefault="001B6A25" w:rsidP="001B6A25">
      <w:pPr>
        <w:spacing w:before="0" w:after="0"/>
        <w:rPr>
          <w:rFonts w:ascii="Arial" w:hAnsi="Arial" w:cs="Arial"/>
        </w:rPr>
      </w:pPr>
      <w:r w:rsidRPr="002920AD">
        <w:rPr>
          <w:rFonts w:ascii="Arial" w:hAnsi="Arial" w:cs="Arial"/>
        </w:rPr>
        <w:t>Corn futures for December delivery fell 1½¢ to $3.97 a bushel.</w:t>
      </w:r>
    </w:p>
    <w:p w14:paraId="1C2C8478" w14:textId="77777777" w:rsidR="00357019" w:rsidRPr="002920AD" w:rsidRDefault="00357019" w:rsidP="001B6A25">
      <w:pPr>
        <w:spacing w:before="0" w:after="0"/>
        <w:rPr>
          <w:rFonts w:ascii="Arial" w:hAnsi="Arial" w:cs="Arial"/>
        </w:rPr>
      </w:pPr>
    </w:p>
    <w:p w14:paraId="4ECA9ED9" w14:textId="77777777" w:rsidR="001B6A25" w:rsidRPr="002920AD" w:rsidRDefault="001B6A25" w:rsidP="001B6A25">
      <w:pPr>
        <w:spacing w:before="0" w:after="0"/>
        <w:rPr>
          <w:rFonts w:ascii="Arial" w:hAnsi="Arial" w:cs="Arial"/>
        </w:rPr>
      </w:pPr>
      <w:r w:rsidRPr="002920AD">
        <w:rPr>
          <w:rFonts w:ascii="Arial" w:hAnsi="Arial" w:cs="Arial"/>
        </w:rPr>
        <w:t>Wheat futures for December delivery were unchanged at $6.03¾ a bushel in Chicago while Kansas City futures added 2¢ to $5.44 a bushel.</w:t>
      </w:r>
      <w:r>
        <w:rPr>
          <w:rFonts w:ascii="Arial" w:eastAsia="Times New Roman" w:hAnsi="Arial" w:cs="Arial"/>
        </w:rPr>
        <w:br/>
      </w:r>
    </w:p>
    <w:p w14:paraId="4E3CBF80" w14:textId="77777777" w:rsidR="001B6A25" w:rsidRPr="002920AD" w:rsidRDefault="001B6A25" w:rsidP="001B6A25">
      <w:pPr>
        <w:spacing w:before="0" w:after="0"/>
        <w:rPr>
          <w:rFonts w:ascii="Arial" w:hAnsi="Arial" w:cs="Arial"/>
        </w:rPr>
      </w:pPr>
      <w:r w:rsidRPr="007065E5">
        <w:rPr>
          <w:rFonts w:ascii="Arial" w:eastAsia="Times New Roman" w:hAnsi="Arial" w:cs="Arial"/>
          <w:b/>
          <w:bCs/>
        </w:rPr>
        <w:t xml:space="preserve"> </w:t>
      </w:r>
      <w:r w:rsidRPr="000618C2">
        <w:rPr>
          <w:rFonts w:ascii="Arial" w:eastAsia="Times New Roman" w:hAnsi="Arial" w:cs="Arial"/>
          <w:b/>
          <w:bCs/>
        </w:rPr>
        <w:t>2.  </w:t>
      </w:r>
      <w:r w:rsidRPr="002920AD">
        <w:rPr>
          <w:rFonts w:ascii="Arial" w:eastAsia="Times New Roman" w:hAnsi="Arial" w:cs="Arial"/>
          <w:b/>
          <w:bCs/>
        </w:rPr>
        <w:t>EXPORTS SALES OF CORN, WHEAT JUMP WEEK-TO-WEEK WHILE SOYBEAN SALES FALL</w:t>
      </w:r>
      <w:r>
        <w:rPr>
          <w:rFonts w:ascii="Arial" w:eastAsia="Times New Roman" w:hAnsi="Arial" w:cs="Arial"/>
          <w:b/>
          <w:bCs/>
        </w:rPr>
        <w:br/>
      </w:r>
      <w:r>
        <w:rPr>
          <w:rFonts w:ascii="Arial" w:eastAsia="Times New Roman" w:hAnsi="Arial" w:cs="Arial"/>
          <w:b/>
          <w:bCs/>
        </w:rPr>
        <w:br/>
      </w:r>
      <w:r w:rsidRPr="002920AD">
        <w:rPr>
          <w:rFonts w:ascii="Arial" w:hAnsi="Arial" w:cs="Arial"/>
        </w:rPr>
        <w:t>Export sales of corn and wheat jumped week-to-week while bean sales declined, according to the USDA.</w:t>
      </w:r>
    </w:p>
    <w:p w14:paraId="7270E4C4" w14:textId="77777777" w:rsidR="00357019" w:rsidRDefault="00357019" w:rsidP="001B6A25">
      <w:pPr>
        <w:spacing w:before="0" w:after="0"/>
        <w:rPr>
          <w:rFonts w:ascii="Arial" w:hAnsi="Arial" w:cs="Arial"/>
        </w:rPr>
      </w:pPr>
    </w:p>
    <w:p w14:paraId="0B8B7515" w14:textId="54E864D3" w:rsidR="001B6A25" w:rsidRPr="002920AD" w:rsidRDefault="001B6A25" w:rsidP="001B6A25">
      <w:pPr>
        <w:spacing w:before="0" w:after="0"/>
        <w:rPr>
          <w:rFonts w:ascii="Arial" w:hAnsi="Arial" w:cs="Arial"/>
        </w:rPr>
      </w:pPr>
      <w:r w:rsidRPr="002920AD">
        <w:rPr>
          <w:rFonts w:ascii="Arial" w:hAnsi="Arial" w:cs="Arial"/>
        </w:rPr>
        <w:t>Corn sales to overseas buyers in the seven days that ended on Oct. 22 surged to 2.24 million metric tons, up 23% from the previous week and 56% from the prior four-week average, the agency said in a report.</w:t>
      </w:r>
    </w:p>
    <w:p w14:paraId="107E2688" w14:textId="77777777" w:rsidR="00357019" w:rsidRDefault="00357019" w:rsidP="001B6A25">
      <w:pPr>
        <w:spacing w:before="0" w:after="0"/>
        <w:rPr>
          <w:rFonts w:ascii="Arial" w:hAnsi="Arial" w:cs="Arial"/>
        </w:rPr>
      </w:pPr>
    </w:p>
    <w:p w14:paraId="00176978" w14:textId="7005258B" w:rsidR="001B6A25" w:rsidRPr="002920AD" w:rsidRDefault="001B6A25" w:rsidP="001B6A25">
      <w:pPr>
        <w:spacing w:before="0" w:after="0"/>
        <w:rPr>
          <w:rFonts w:ascii="Arial" w:hAnsi="Arial" w:cs="Arial"/>
        </w:rPr>
      </w:pPr>
      <w:r w:rsidRPr="002920AD">
        <w:rPr>
          <w:rFonts w:ascii="Arial" w:hAnsi="Arial" w:cs="Arial"/>
        </w:rPr>
        <w:t>Unnamed countries bought 763,700 metric tons of U.S. corn, Mexico took 496,800 tons, Japan was in for 483,200 tons and Colombia purchased 187,100 tons.</w:t>
      </w:r>
    </w:p>
    <w:p w14:paraId="4F923AC5" w14:textId="77777777" w:rsidR="00357019" w:rsidRDefault="00357019" w:rsidP="001B6A25">
      <w:pPr>
        <w:spacing w:before="0" w:after="0"/>
        <w:rPr>
          <w:rFonts w:ascii="Arial" w:hAnsi="Arial" w:cs="Arial"/>
        </w:rPr>
      </w:pPr>
    </w:p>
    <w:p w14:paraId="1D35D4F9" w14:textId="5298EB93" w:rsidR="001B6A25" w:rsidRPr="002920AD" w:rsidRDefault="001B6A25" w:rsidP="001B6A25">
      <w:pPr>
        <w:spacing w:before="0" w:after="0"/>
        <w:rPr>
          <w:rFonts w:ascii="Arial" w:hAnsi="Arial" w:cs="Arial"/>
        </w:rPr>
      </w:pPr>
      <w:r w:rsidRPr="002920AD">
        <w:rPr>
          <w:rFonts w:ascii="Arial" w:hAnsi="Arial" w:cs="Arial"/>
        </w:rPr>
        <w:t xml:space="preserve">The total would’ve been </w:t>
      </w:r>
      <w:proofErr w:type="gramStart"/>
      <w:r w:rsidRPr="002920AD">
        <w:rPr>
          <w:rFonts w:ascii="Arial" w:hAnsi="Arial" w:cs="Arial"/>
        </w:rPr>
        <w:t>higher</w:t>
      </w:r>
      <w:proofErr w:type="gramEnd"/>
      <w:r w:rsidRPr="002920AD">
        <w:rPr>
          <w:rFonts w:ascii="Arial" w:hAnsi="Arial" w:cs="Arial"/>
        </w:rPr>
        <w:t xml:space="preserve"> but the Dominican Republic, Costa Rica, and Canada together canceled about 35,000 tons of corn shipments, the USDA said.</w:t>
      </w:r>
    </w:p>
    <w:p w14:paraId="7B449188" w14:textId="77777777" w:rsidR="00357019" w:rsidRDefault="00357019" w:rsidP="001B6A25">
      <w:pPr>
        <w:spacing w:before="0" w:after="0"/>
        <w:rPr>
          <w:rFonts w:ascii="Arial" w:hAnsi="Arial" w:cs="Arial"/>
        </w:rPr>
      </w:pPr>
    </w:p>
    <w:p w14:paraId="353806A9" w14:textId="37E585A3" w:rsidR="001B6A25" w:rsidRPr="002920AD" w:rsidRDefault="001B6A25" w:rsidP="001B6A25">
      <w:pPr>
        <w:spacing w:before="0" w:after="0"/>
        <w:rPr>
          <w:rFonts w:ascii="Arial" w:hAnsi="Arial" w:cs="Arial"/>
        </w:rPr>
      </w:pPr>
      <w:r w:rsidRPr="002920AD">
        <w:rPr>
          <w:rFonts w:ascii="Arial" w:hAnsi="Arial" w:cs="Arial"/>
        </w:rPr>
        <w:t>Wheat sales last week totaled 743,200 metric tons, a noticeable increase from the previous week and up 54% from the average for this time of year, the government said.</w:t>
      </w:r>
    </w:p>
    <w:p w14:paraId="4CA407A8" w14:textId="77777777" w:rsidR="00357019" w:rsidRDefault="00357019" w:rsidP="001B6A25">
      <w:pPr>
        <w:spacing w:before="0" w:after="0"/>
        <w:rPr>
          <w:rFonts w:ascii="Arial" w:hAnsi="Arial" w:cs="Arial"/>
        </w:rPr>
      </w:pPr>
    </w:p>
    <w:p w14:paraId="41645D55" w14:textId="2B96A0D0" w:rsidR="001B6A25" w:rsidRPr="002920AD" w:rsidRDefault="001B6A25" w:rsidP="001B6A25">
      <w:pPr>
        <w:spacing w:before="0" w:after="0"/>
        <w:rPr>
          <w:rFonts w:ascii="Arial" w:hAnsi="Arial" w:cs="Arial"/>
        </w:rPr>
      </w:pPr>
      <w:r w:rsidRPr="002920AD">
        <w:rPr>
          <w:rFonts w:ascii="Arial" w:hAnsi="Arial" w:cs="Arial"/>
        </w:rPr>
        <w:t>South Korea was the big buyer at 195,000 metric tons, followed by Mexico at 111,400 tons and Japan at 61,700 tons. The Philippines bought 60,000 tons and China was in for 60,000 tons. Guatemala canceled cargoes of 14,000 tons.</w:t>
      </w:r>
    </w:p>
    <w:p w14:paraId="01764975" w14:textId="77777777" w:rsidR="00357019" w:rsidRDefault="00357019" w:rsidP="001B6A25">
      <w:pPr>
        <w:spacing w:before="0" w:after="0"/>
        <w:rPr>
          <w:rFonts w:ascii="Arial" w:hAnsi="Arial" w:cs="Arial"/>
        </w:rPr>
      </w:pPr>
    </w:p>
    <w:p w14:paraId="425D5AD9" w14:textId="10900E03" w:rsidR="001B6A25" w:rsidRPr="002920AD" w:rsidRDefault="001B6A25" w:rsidP="001B6A25">
      <w:pPr>
        <w:spacing w:before="0" w:after="0"/>
        <w:rPr>
          <w:rFonts w:ascii="Arial" w:hAnsi="Arial" w:cs="Arial"/>
        </w:rPr>
      </w:pPr>
      <w:r w:rsidRPr="002920AD">
        <w:rPr>
          <w:rFonts w:ascii="Arial" w:hAnsi="Arial" w:cs="Arial"/>
        </w:rPr>
        <w:t>Soybean sales, meanwhile, fell 27% week-to-week and were down 35% from the four-week average to 1.62 million metric tons, the agency said.</w:t>
      </w:r>
    </w:p>
    <w:p w14:paraId="62DF4CEA" w14:textId="77777777" w:rsidR="00357019" w:rsidRDefault="00357019" w:rsidP="001B6A25">
      <w:pPr>
        <w:spacing w:before="0" w:after="0"/>
        <w:rPr>
          <w:rFonts w:ascii="Arial" w:hAnsi="Arial" w:cs="Arial"/>
        </w:rPr>
      </w:pPr>
    </w:p>
    <w:p w14:paraId="12730FED" w14:textId="31ECC21B" w:rsidR="001B6A25" w:rsidRPr="002B5548" w:rsidRDefault="001B6A25" w:rsidP="001B6A25">
      <w:pPr>
        <w:spacing w:before="0" w:after="0"/>
        <w:rPr>
          <w:rFonts w:ascii="Arial" w:hAnsi="Arial" w:cs="Arial"/>
        </w:rPr>
      </w:pPr>
      <w:r w:rsidRPr="002920AD">
        <w:rPr>
          <w:rFonts w:ascii="Arial" w:hAnsi="Arial" w:cs="Arial"/>
        </w:rPr>
        <w:t>China was still the biggest buyer at 1.07 million metric tons, Mexico took 178,700 tons, the Netherlands bought 175,600 tons, Egypt purchased 153,400 tons and Singapore was in for 65,100 tons, the USDA said in its report.</w:t>
      </w:r>
      <w:r>
        <w:rPr>
          <w:rFonts w:ascii="Arial" w:hAnsi="Arial" w:cs="Arial"/>
        </w:rPr>
        <w:br/>
      </w:r>
    </w:p>
    <w:p w14:paraId="6336A973" w14:textId="4BC6856F" w:rsidR="001B6A25" w:rsidRDefault="001B6A25" w:rsidP="001B6A25">
      <w:pPr>
        <w:spacing w:before="0" w:after="0"/>
        <w:rPr>
          <w:rFonts w:ascii="Arial" w:hAnsi="Arial" w:cs="Arial"/>
        </w:rPr>
      </w:pPr>
      <w:r w:rsidRPr="000618C2">
        <w:rPr>
          <w:rFonts w:ascii="Arial" w:eastAsia="Times New Roman" w:hAnsi="Arial" w:cs="Arial"/>
          <w:b/>
          <w:bCs/>
        </w:rPr>
        <w:t xml:space="preserve">3. </w:t>
      </w:r>
      <w:r w:rsidRPr="002920AD">
        <w:rPr>
          <w:rFonts w:ascii="Arial" w:eastAsia="Times New Roman" w:hAnsi="Arial" w:cs="Arial"/>
          <w:b/>
          <w:bCs/>
        </w:rPr>
        <w:t>FREEZE WARNINGS ISSUED IN OKLAHOMA AND ARKANSAS WHILE DAKOTAS EXPECTING STRONG WINDS</w:t>
      </w:r>
      <w:r>
        <w:rPr>
          <w:rFonts w:ascii="Arial" w:eastAsia="Times New Roman" w:hAnsi="Arial" w:cs="Arial"/>
          <w:b/>
          <w:bCs/>
        </w:rPr>
        <w:br/>
      </w:r>
      <w:r>
        <w:rPr>
          <w:rFonts w:ascii="Arial" w:eastAsia="Times New Roman" w:hAnsi="Arial" w:cs="Arial"/>
          <w:b/>
          <w:bCs/>
        </w:rPr>
        <w:br/>
      </w:r>
      <w:r w:rsidRPr="002920AD">
        <w:rPr>
          <w:rFonts w:ascii="Arial" w:hAnsi="Arial" w:cs="Arial"/>
        </w:rPr>
        <w:t>Freeze warnings are in effect for parts of eastern Oklahoma and western Arkansas this morning as temperatures plunged overnight, according to the National Weather Service.</w:t>
      </w:r>
    </w:p>
    <w:p w14:paraId="19F9BF28" w14:textId="77777777" w:rsidR="00357019" w:rsidRPr="002920AD" w:rsidRDefault="00357019" w:rsidP="001B6A25">
      <w:pPr>
        <w:spacing w:before="0" w:after="0"/>
        <w:rPr>
          <w:rFonts w:ascii="Arial" w:hAnsi="Arial" w:cs="Arial"/>
        </w:rPr>
      </w:pPr>
    </w:p>
    <w:p w14:paraId="430F7D04" w14:textId="77777777" w:rsidR="001B6A25" w:rsidRPr="002920AD" w:rsidRDefault="001B6A25" w:rsidP="001B6A25">
      <w:pPr>
        <w:spacing w:before="0" w:after="0"/>
        <w:rPr>
          <w:rFonts w:ascii="Arial" w:hAnsi="Arial" w:cs="Arial"/>
        </w:rPr>
      </w:pPr>
      <w:r w:rsidRPr="002920AD">
        <w:rPr>
          <w:rFonts w:ascii="Arial" w:hAnsi="Arial" w:cs="Arial"/>
        </w:rPr>
        <w:lastRenderedPageBreak/>
        <w:t>Subfreezing temperatures were in the upper 20s and lower 30s overnight in the region, the NWS said in a report early this morning.</w:t>
      </w:r>
    </w:p>
    <w:p w14:paraId="7E554B4B" w14:textId="77777777" w:rsidR="00357019" w:rsidRDefault="00357019" w:rsidP="001B6A25">
      <w:pPr>
        <w:spacing w:before="0" w:after="0"/>
        <w:rPr>
          <w:rFonts w:ascii="Arial" w:hAnsi="Arial" w:cs="Arial"/>
        </w:rPr>
      </w:pPr>
    </w:p>
    <w:p w14:paraId="443BCCEF" w14:textId="1D270E1E" w:rsidR="001B6A25" w:rsidRPr="002920AD" w:rsidRDefault="001B6A25" w:rsidP="001B6A25">
      <w:pPr>
        <w:spacing w:before="0" w:after="0"/>
        <w:rPr>
          <w:rFonts w:ascii="Arial" w:hAnsi="Arial" w:cs="Arial"/>
        </w:rPr>
      </w:pPr>
      <w:r w:rsidRPr="002920AD">
        <w:rPr>
          <w:rFonts w:ascii="Arial" w:hAnsi="Arial" w:cs="Arial"/>
        </w:rPr>
        <w:t>“Patches of freezing fog will also be possible through early Friday morning across northwest Arkansas and far northeastern Oklahoma,” the agency said.</w:t>
      </w:r>
    </w:p>
    <w:p w14:paraId="29936210" w14:textId="77777777" w:rsidR="00357019" w:rsidRDefault="00357019" w:rsidP="001B6A25">
      <w:pPr>
        <w:spacing w:before="0" w:after="0"/>
        <w:rPr>
          <w:rFonts w:ascii="Arial" w:hAnsi="Arial" w:cs="Arial"/>
        </w:rPr>
      </w:pPr>
    </w:p>
    <w:p w14:paraId="4531B56E" w14:textId="29367781" w:rsidR="001B6A25" w:rsidRPr="002920AD" w:rsidRDefault="001B6A25" w:rsidP="001B6A25">
      <w:pPr>
        <w:spacing w:before="0" w:after="0"/>
        <w:rPr>
          <w:rFonts w:ascii="Arial" w:hAnsi="Arial" w:cs="Arial"/>
        </w:rPr>
      </w:pPr>
      <w:r w:rsidRPr="002920AD">
        <w:rPr>
          <w:rFonts w:ascii="Arial" w:hAnsi="Arial" w:cs="Arial"/>
        </w:rPr>
        <w:t>Freeze warnings have also been issued in parts of central and southern Indiana and southern and west-central Ohio overnight tonight into Saturday.</w:t>
      </w:r>
    </w:p>
    <w:p w14:paraId="40DA3E5B" w14:textId="77777777" w:rsidR="00357019" w:rsidRDefault="00357019" w:rsidP="001B6A25">
      <w:pPr>
        <w:spacing w:before="0" w:after="0"/>
        <w:rPr>
          <w:rFonts w:ascii="Arial" w:hAnsi="Arial" w:cs="Arial"/>
        </w:rPr>
      </w:pPr>
    </w:p>
    <w:p w14:paraId="1F0A172D" w14:textId="1625BD42" w:rsidR="001B6A25" w:rsidRPr="002920AD" w:rsidRDefault="001B6A25" w:rsidP="001B6A25">
      <w:pPr>
        <w:spacing w:before="0" w:after="0"/>
        <w:rPr>
          <w:rFonts w:ascii="Arial" w:hAnsi="Arial" w:cs="Arial"/>
        </w:rPr>
      </w:pPr>
      <w:r w:rsidRPr="002920AD">
        <w:rPr>
          <w:rFonts w:ascii="Arial" w:hAnsi="Arial" w:cs="Arial"/>
        </w:rPr>
        <w:t>Temperatures will fall into the upper 20s overnight in the region, the NWS said.</w:t>
      </w:r>
    </w:p>
    <w:p w14:paraId="2D9F3704" w14:textId="77777777" w:rsidR="00357019" w:rsidRDefault="00357019" w:rsidP="001B6A25">
      <w:pPr>
        <w:spacing w:before="0" w:after="0"/>
        <w:rPr>
          <w:rFonts w:ascii="Arial" w:hAnsi="Arial" w:cs="Arial"/>
        </w:rPr>
      </w:pPr>
    </w:p>
    <w:p w14:paraId="6127E77F" w14:textId="0F96F770" w:rsidR="001B6A25" w:rsidRPr="002920AD" w:rsidRDefault="001B6A25" w:rsidP="001B6A25">
      <w:pPr>
        <w:spacing w:before="0" w:after="0"/>
        <w:rPr>
          <w:rFonts w:ascii="Arial" w:hAnsi="Arial" w:cs="Arial"/>
        </w:rPr>
      </w:pPr>
      <w:r w:rsidRPr="002920AD">
        <w:rPr>
          <w:rFonts w:ascii="Arial" w:hAnsi="Arial" w:cs="Arial"/>
        </w:rPr>
        <w:t>In western North Dakota and South Dakota, meanwhile, high-wind warnings are in effect as northwest winds are pegged from 25 to 40 mph with gusts up to 50 mph all day tomorrow.</w:t>
      </w:r>
    </w:p>
    <w:p w14:paraId="515A0B11" w14:textId="77777777" w:rsidR="00357019" w:rsidRDefault="00357019" w:rsidP="001B6A25">
      <w:pPr>
        <w:spacing w:before="0" w:after="0"/>
        <w:rPr>
          <w:rFonts w:ascii="Arial" w:hAnsi="Arial" w:cs="Arial"/>
        </w:rPr>
      </w:pPr>
    </w:p>
    <w:p w14:paraId="0F4F9456" w14:textId="06677F05" w:rsidR="001B6A25" w:rsidRPr="00357019" w:rsidRDefault="001B6A25" w:rsidP="00357019">
      <w:pPr>
        <w:spacing w:before="0" w:after="0"/>
        <w:rPr>
          <w:rFonts w:ascii="Arial" w:hAnsi="Arial" w:cs="Arial"/>
        </w:rPr>
      </w:pPr>
      <w:r w:rsidRPr="002920AD">
        <w:rPr>
          <w:rFonts w:ascii="Arial" w:hAnsi="Arial" w:cs="Arial"/>
        </w:rPr>
        <w:t>“High winds may move loose debris, damage property, and cause power outages,” the NWS said. “Travel could be difficult, especially for high-profile vehicles.”</w:t>
      </w:r>
    </w:p>
    <w:p w14:paraId="3206AB10" w14:textId="3395A7B5" w:rsidR="001B6A25" w:rsidRDefault="001B6A25" w:rsidP="001B6A25">
      <w:pPr>
        <w:pStyle w:val="Heading3"/>
        <w:spacing w:afterLines="120" w:after="288"/>
      </w:pPr>
      <w:r>
        <w:t>Scientists Propose Tax on Meat and Livestock to Help Avert Future Pandemics</w:t>
      </w:r>
    </w:p>
    <w:p w14:paraId="44DD4B52" w14:textId="77777777" w:rsidR="001B6A25" w:rsidRPr="009A6146" w:rsidRDefault="001B6A25" w:rsidP="001B6A25">
      <w:pPr>
        <w:spacing w:afterLines="120" w:after="288"/>
        <w:rPr>
          <w:rFonts w:ascii="Arial" w:hAnsi="Arial" w:cs="Arial"/>
          <w:sz w:val="20"/>
          <w:szCs w:val="20"/>
        </w:rPr>
      </w:pPr>
      <w:r>
        <w:rPr>
          <w:rFonts w:ascii="Arial" w:hAnsi="Arial" w:cs="Arial"/>
          <w:sz w:val="20"/>
          <w:szCs w:val="20"/>
        </w:rPr>
        <w:t>October 29,</w:t>
      </w:r>
      <w:r w:rsidRPr="00077C22">
        <w:rPr>
          <w:rFonts w:ascii="Arial" w:hAnsi="Arial" w:cs="Arial"/>
          <w:sz w:val="20"/>
          <w:szCs w:val="20"/>
        </w:rPr>
        <w:t xml:space="preserve"> 2020 – Successful Farming</w:t>
      </w:r>
    </w:p>
    <w:p w14:paraId="789F5FB4" w14:textId="77777777" w:rsidR="001B6A25" w:rsidRDefault="001B6A25" w:rsidP="001B6A25">
      <w:pPr>
        <w:spacing w:before="0" w:afterLines="120" w:after="288"/>
        <w:rPr>
          <w:rFonts w:ascii="Arial" w:eastAsia="Times New Roman" w:hAnsi="Arial" w:cs="Arial"/>
        </w:rPr>
      </w:pPr>
      <w:r w:rsidRPr="00A66392">
        <w:rPr>
          <w:rFonts w:ascii="Arial" w:eastAsia="Times New Roman" w:hAnsi="Arial" w:cs="Arial"/>
        </w:rPr>
        <w:t>Policy makers should consider levying taxes on livestock production and meat consumption to reduce the risk of future deadly pandemics, international experts said on Thursday, as they published a study calling for better protection of nature</w:t>
      </w:r>
      <w:r>
        <w:rPr>
          <w:rFonts w:ascii="Arial" w:eastAsia="Times New Roman" w:hAnsi="Arial" w:cs="Arial"/>
        </w:rPr>
        <w:br/>
      </w:r>
      <w:r>
        <w:rPr>
          <w:rFonts w:ascii="Arial" w:eastAsia="Times New Roman" w:hAnsi="Arial" w:cs="Arial"/>
        </w:rPr>
        <w:br/>
      </w:r>
      <w:r w:rsidRPr="00A66392">
        <w:rPr>
          <w:rFonts w:ascii="Arial" w:eastAsia="Times New Roman" w:hAnsi="Arial" w:cs="Arial"/>
        </w:rPr>
        <w:t xml:space="preserve">"Over-consumption of meat... (is) bad for our health. It's unsustainable in terms of environmental impact. It's also a driver of pandemic risk," Peter </w:t>
      </w:r>
      <w:proofErr w:type="spellStart"/>
      <w:r w:rsidRPr="00A66392">
        <w:rPr>
          <w:rFonts w:ascii="Arial" w:eastAsia="Times New Roman" w:hAnsi="Arial" w:cs="Arial"/>
        </w:rPr>
        <w:t>Daszak</w:t>
      </w:r>
      <w:proofErr w:type="spellEnd"/>
      <w:r w:rsidRPr="00A66392">
        <w:rPr>
          <w:rFonts w:ascii="Arial" w:eastAsia="Times New Roman" w:hAnsi="Arial" w:cs="Arial"/>
        </w:rPr>
        <w:t>, a zoologist who chaired the study, told journalists at its launch.</w:t>
      </w:r>
      <w:r>
        <w:rPr>
          <w:rFonts w:ascii="Arial" w:eastAsia="Times New Roman" w:hAnsi="Arial" w:cs="Arial"/>
        </w:rPr>
        <w:t xml:space="preserve"> </w:t>
      </w:r>
      <w:r w:rsidRPr="00A66392">
        <w:rPr>
          <w:rFonts w:ascii="Arial" w:eastAsia="Times New Roman" w:hAnsi="Arial" w:cs="Arial"/>
        </w:rPr>
        <w:t>Outbreaks of influenza viruses and new pandemic strains have emerged largely because of "incredibly dense production of poultry and pigs in some parts of the world, driven by our global consumption patterns", he added.</w:t>
      </w:r>
      <w:r>
        <w:rPr>
          <w:rFonts w:ascii="Arial" w:eastAsia="Times New Roman" w:hAnsi="Arial" w:cs="Arial"/>
        </w:rPr>
        <w:br/>
      </w:r>
      <w:r>
        <w:rPr>
          <w:rFonts w:ascii="Arial" w:eastAsia="Times New Roman" w:hAnsi="Arial" w:cs="Arial"/>
        </w:rPr>
        <w:br/>
      </w:r>
      <w:r w:rsidRPr="00442D68">
        <w:rPr>
          <w:rFonts w:ascii="Arial" w:eastAsia="Times New Roman" w:hAnsi="Arial" w:cs="Arial"/>
        </w:rPr>
        <w:t>Breeding cattle for beef is another well-known cause of deforestation and ecosystem destruction in Latin America.</w:t>
      </w:r>
      <w:r>
        <w:rPr>
          <w:rFonts w:ascii="Arial" w:eastAsia="Times New Roman" w:hAnsi="Arial" w:cs="Arial"/>
        </w:rPr>
        <w:t xml:space="preserve"> </w:t>
      </w:r>
      <w:r w:rsidRPr="00442D68">
        <w:rPr>
          <w:rFonts w:ascii="Arial" w:eastAsia="Times New Roman" w:hAnsi="Arial" w:cs="Arial"/>
        </w:rPr>
        <w:t>The study warned that pandemics will emerge more often, spread faster, cost more and kill more people than COVID-19 without bold action to halt the habitat destruction that helps viruses hop from wildlife to humans.</w:t>
      </w:r>
      <w:r>
        <w:rPr>
          <w:rFonts w:ascii="Arial" w:eastAsia="Times New Roman" w:hAnsi="Arial" w:cs="Arial"/>
        </w:rPr>
        <w:t xml:space="preserve"> </w:t>
      </w:r>
      <w:r w:rsidRPr="00442D68">
        <w:rPr>
          <w:rFonts w:ascii="Arial" w:eastAsia="Times New Roman" w:hAnsi="Arial" w:cs="Arial"/>
        </w:rPr>
        <w:t>It also urged governments to step up efforts to avert pandemics, instead of responding after they hit.</w:t>
      </w:r>
      <w:r>
        <w:rPr>
          <w:rFonts w:ascii="Arial" w:eastAsia="Times New Roman" w:hAnsi="Arial" w:cs="Arial"/>
        </w:rPr>
        <w:t xml:space="preserve"> </w:t>
      </w:r>
      <w:r w:rsidRPr="002B5548">
        <w:rPr>
          <w:rFonts w:ascii="Arial" w:eastAsia="Times New Roman" w:hAnsi="Arial" w:cs="Arial"/>
        </w:rPr>
        <w:t>“</w:t>
      </w:r>
      <w:r w:rsidRPr="00442D68">
        <w:rPr>
          <w:rFonts w:ascii="Arial" w:eastAsia="Times New Roman" w:hAnsi="Arial" w:cs="Arial"/>
        </w:rPr>
        <w:t xml:space="preserve">Dutch scientist Thijs </w:t>
      </w:r>
      <w:proofErr w:type="spellStart"/>
      <w:r w:rsidRPr="00442D68">
        <w:rPr>
          <w:rFonts w:ascii="Arial" w:eastAsia="Times New Roman" w:hAnsi="Arial" w:cs="Arial"/>
        </w:rPr>
        <w:t>Kuiken</w:t>
      </w:r>
      <w:proofErr w:type="spellEnd"/>
      <w:r w:rsidRPr="00442D68">
        <w:rPr>
          <w:rFonts w:ascii="Arial" w:eastAsia="Times New Roman" w:hAnsi="Arial" w:cs="Arial"/>
        </w:rPr>
        <w:t>, one of 22 international experts who produced the study, agreed that people should cut back on meat-eating.</w:t>
      </w:r>
    </w:p>
    <w:p w14:paraId="15277135" w14:textId="77777777" w:rsidR="001B6A25" w:rsidRPr="00442D68" w:rsidRDefault="001B6A25" w:rsidP="001B6A25">
      <w:pPr>
        <w:spacing w:before="0" w:afterLines="120" w:after="288"/>
        <w:rPr>
          <w:rFonts w:ascii="Arial" w:eastAsia="Times New Roman" w:hAnsi="Arial" w:cs="Arial"/>
        </w:rPr>
      </w:pPr>
      <w:r w:rsidRPr="00442D68">
        <w:rPr>
          <w:rFonts w:ascii="Arial" w:eastAsia="Times New Roman" w:hAnsi="Arial" w:cs="Arial"/>
        </w:rPr>
        <w:t>"Changing your diet so that you have a sensible consumption of meat is really important for reducing the risk of pandemics, and for conserving biodiversity and nature," he said.</w:t>
      </w:r>
      <w:r>
        <w:rPr>
          <w:rFonts w:ascii="Arial" w:eastAsia="Times New Roman" w:hAnsi="Arial" w:cs="Arial"/>
        </w:rPr>
        <w:t xml:space="preserve"> </w:t>
      </w:r>
      <w:proofErr w:type="spellStart"/>
      <w:r w:rsidRPr="00442D68">
        <w:rPr>
          <w:rFonts w:ascii="Arial" w:eastAsia="Times New Roman" w:hAnsi="Arial" w:cs="Arial"/>
        </w:rPr>
        <w:t>Daszak</w:t>
      </w:r>
      <w:proofErr w:type="spellEnd"/>
      <w:r w:rsidRPr="00442D68">
        <w:rPr>
          <w:rFonts w:ascii="Arial" w:eastAsia="Times New Roman" w:hAnsi="Arial" w:cs="Arial"/>
        </w:rPr>
        <w:t xml:space="preserve"> acknowledged that the idea of a livestock levy or meat tax was "controversial" but said it was a price worth paying to head off future pandemics.</w:t>
      </w:r>
    </w:p>
    <w:p w14:paraId="252EB8A0" w14:textId="77777777" w:rsidR="001B6A25" w:rsidRPr="00442D68" w:rsidRDefault="001B6A25" w:rsidP="001B6A25">
      <w:pPr>
        <w:spacing w:before="0" w:afterLines="120" w:after="288"/>
        <w:rPr>
          <w:rFonts w:ascii="Arial" w:eastAsia="Times New Roman" w:hAnsi="Arial" w:cs="Arial"/>
        </w:rPr>
      </w:pPr>
      <w:r w:rsidRPr="00442D68">
        <w:rPr>
          <w:rFonts w:ascii="Arial" w:eastAsia="Times New Roman" w:hAnsi="Arial" w:cs="Arial"/>
        </w:rPr>
        <w:t>"There's a new generation out there who are willing to make those personal decisions that will lead to a more sustainable lifestyle - and we're hoping that's going to save our planet in terms of biodiversity loss, climate change and pandemic risk," he said.</w:t>
      </w:r>
      <w:r>
        <w:rPr>
          <w:rFonts w:ascii="Arial" w:eastAsia="Times New Roman" w:hAnsi="Arial" w:cs="Arial"/>
        </w:rPr>
        <w:t xml:space="preserve"> </w:t>
      </w:r>
      <w:r w:rsidRPr="00442D68">
        <w:rPr>
          <w:rFonts w:ascii="Arial" w:eastAsia="Times New Roman" w:hAnsi="Arial" w:cs="Arial"/>
        </w:rPr>
        <w:t xml:space="preserve">The growing, </w:t>
      </w:r>
      <w:proofErr w:type="spellStart"/>
      <w:r w:rsidRPr="00442D68">
        <w:rPr>
          <w:rFonts w:ascii="Arial" w:eastAsia="Times New Roman" w:hAnsi="Arial" w:cs="Arial"/>
        </w:rPr>
        <w:t>globalised</w:t>
      </w:r>
      <w:proofErr w:type="spellEnd"/>
      <w:r w:rsidRPr="00442D68">
        <w:rPr>
          <w:rFonts w:ascii="Arial" w:eastAsia="Times New Roman" w:hAnsi="Arial" w:cs="Arial"/>
        </w:rPr>
        <w:t xml:space="preserve"> livestock industry is "very profitable" - and previous studies have suggested taxing meat production and consumption to nudge the industry towards ways of operating that do less harm to the planet and people, he said.</w:t>
      </w:r>
    </w:p>
    <w:p w14:paraId="0C6D98B6" w14:textId="77777777" w:rsidR="001B6A25" w:rsidRDefault="001B6A25" w:rsidP="001B6A25">
      <w:pPr>
        <w:spacing w:before="0" w:afterLines="120" w:after="288"/>
        <w:rPr>
          <w:rFonts w:ascii="Arial" w:eastAsia="Times New Roman" w:hAnsi="Arial" w:cs="Arial"/>
        </w:rPr>
      </w:pPr>
      <w:r w:rsidRPr="00442D68">
        <w:rPr>
          <w:rFonts w:ascii="Arial" w:eastAsia="Times New Roman" w:hAnsi="Arial" w:cs="Arial"/>
        </w:rPr>
        <w:t xml:space="preserve">"This is a viable strategy and should be looked at by governments and by intergovernmental </w:t>
      </w:r>
      <w:proofErr w:type="spellStart"/>
      <w:r w:rsidRPr="00442D68">
        <w:rPr>
          <w:rFonts w:ascii="Arial" w:eastAsia="Times New Roman" w:hAnsi="Arial" w:cs="Arial"/>
        </w:rPr>
        <w:t>organisations</w:t>
      </w:r>
      <w:proofErr w:type="spellEnd"/>
      <w:r w:rsidRPr="00442D68">
        <w:rPr>
          <w:rFonts w:ascii="Arial" w:eastAsia="Times New Roman" w:hAnsi="Arial" w:cs="Arial"/>
        </w:rPr>
        <w:t xml:space="preserve"> as a way forward," he added.</w:t>
      </w:r>
      <w:r>
        <w:rPr>
          <w:rFonts w:ascii="Arial" w:eastAsia="Times New Roman" w:hAnsi="Arial" w:cs="Arial"/>
        </w:rPr>
        <w:t xml:space="preserve"> </w:t>
      </w:r>
      <w:r w:rsidRPr="00442D68">
        <w:rPr>
          <w:rFonts w:ascii="Arial" w:eastAsia="Times New Roman" w:hAnsi="Arial" w:cs="Arial"/>
        </w:rPr>
        <w:t>Rising demand for meat, particularly in developed countries and emerging economies, also threatens biodiversity and contributes to climate change, said the report issued by the Intergovernmental Science-Policy Platform on Biodiversity and Ecosystem Services, which has more than 130 member states.</w:t>
      </w:r>
    </w:p>
    <w:p w14:paraId="638835A3" w14:textId="77777777" w:rsidR="001B6A25" w:rsidRDefault="001B6A25" w:rsidP="001B6A25">
      <w:pPr>
        <w:spacing w:before="0" w:afterLines="120" w:after="288"/>
        <w:rPr>
          <w:rFonts w:ascii="Arial" w:eastAsia="Times New Roman" w:hAnsi="Arial" w:cs="Arial"/>
        </w:rPr>
      </w:pPr>
      <w:r w:rsidRPr="00442D68">
        <w:rPr>
          <w:rFonts w:ascii="Arial" w:eastAsia="Times New Roman" w:hAnsi="Arial" w:cs="Arial"/>
        </w:rPr>
        <w:lastRenderedPageBreak/>
        <w:t>It pointed to the destruction and degradation of the rainforest in Brazil and other Amazon countries, which is fueling the carbon emissions that are heating up the planet</w:t>
      </w:r>
      <w:r>
        <w:rPr>
          <w:rFonts w:ascii="Arial" w:eastAsia="Times New Roman" w:hAnsi="Arial" w:cs="Arial"/>
        </w:rPr>
        <w:t xml:space="preserve">. </w:t>
      </w:r>
      <w:r w:rsidRPr="00442D68">
        <w:rPr>
          <w:rFonts w:ascii="Arial" w:eastAsia="Times New Roman" w:hAnsi="Arial" w:cs="Arial"/>
        </w:rPr>
        <w:t>Climate change could, in turn, expand the threat of deadlier and costlier diseases, the experts warned.</w:t>
      </w:r>
      <w:r>
        <w:rPr>
          <w:rFonts w:ascii="Arial" w:eastAsia="Times New Roman" w:hAnsi="Arial" w:cs="Arial"/>
        </w:rPr>
        <w:t xml:space="preserve"> </w:t>
      </w:r>
      <w:r w:rsidRPr="00442D68">
        <w:rPr>
          <w:rFonts w:ascii="Arial" w:eastAsia="Times New Roman" w:hAnsi="Arial" w:cs="Arial"/>
        </w:rPr>
        <w:t xml:space="preserve">"There's certainly clear and strong evidence that climate change has caused a shift in vector-borne diseases," said </w:t>
      </w:r>
      <w:proofErr w:type="spellStart"/>
      <w:r w:rsidRPr="00442D68">
        <w:rPr>
          <w:rFonts w:ascii="Arial" w:eastAsia="Times New Roman" w:hAnsi="Arial" w:cs="Arial"/>
        </w:rPr>
        <w:t>Daszak</w:t>
      </w:r>
      <w:proofErr w:type="spellEnd"/>
      <w:r w:rsidRPr="00442D68">
        <w:rPr>
          <w:rFonts w:ascii="Arial" w:eastAsia="Times New Roman" w:hAnsi="Arial" w:cs="Arial"/>
        </w:rPr>
        <w:t>.</w:t>
      </w:r>
      <w:r>
        <w:rPr>
          <w:rFonts w:ascii="Arial" w:eastAsia="Times New Roman" w:hAnsi="Arial" w:cs="Arial"/>
        </w:rPr>
        <w:t xml:space="preserve"> </w:t>
      </w:r>
    </w:p>
    <w:p w14:paraId="7B7E9EE7" w14:textId="77777777" w:rsidR="001B6A25" w:rsidRPr="00442D68" w:rsidRDefault="001B6A25" w:rsidP="001B6A25">
      <w:pPr>
        <w:spacing w:before="0" w:afterLines="120" w:after="288"/>
        <w:rPr>
          <w:rFonts w:ascii="Arial" w:eastAsia="Times New Roman" w:hAnsi="Arial" w:cs="Arial"/>
        </w:rPr>
      </w:pPr>
      <w:r w:rsidRPr="00442D68">
        <w:rPr>
          <w:rFonts w:ascii="Arial" w:eastAsia="Times New Roman" w:hAnsi="Arial" w:cs="Arial"/>
        </w:rPr>
        <w:t>Those include tick-borne encephalitis, a potentially fatal illness spread by ticks, which is moving north in Europe.</w:t>
      </w:r>
      <w:r>
        <w:rPr>
          <w:rFonts w:ascii="Arial" w:eastAsia="Times New Roman" w:hAnsi="Arial" w:cs="Arial"/>
        </w:rPr>
        <w:t xml:space="preserve"> </w:t>
      </w:r>
      <w:r w:rsidRPr="00442D68">
        <w:rPr>
          <w:rFonts w:ascii="Arial" w:eastAsia="Times New Roman" w:hAnsi="Arial" w:cs="Arial"/>
        </w:rPr>
        <w:t>"The future impact of climate change on emerging disease is likely to be very significant," he added. "Climate change will cause shifts in geographic range of different species, livestock and people... and that will spread diseases more effectively."</w:t>
      </w:r>
    </w:p>
    <w:p w14:paraId="43A30B50" w14:textId="77777777" w:rsidR="001B6A25" w:rsidRDefault="001B6A25" w:rsidP="001B6A25">
      <w:pPr>
        <w:spacing w:before="0" w:afterLines="120" w:after="288"/>
        <w:rPr>
          <w:rFonts w:ascii="Arial" w:eastAsia="Times New Roman" w:hAnsi="Arial" w:cs="Arial"/>
        </w:rPr>
      </w:pPr>
      <w:r w:rsidRPr="00442D68">
        <w:rPr>
          <w:rFonts w:ascii="Arial" w:eastAsia="Times New Roman" w:hAnsi="Arial" w:cs="Arial"/>
        </w:rPr>
        <w:t>The study also recommended that the knowledge held by indigenous peoples and local communities should be included in pandemic prevention efforts.</w:t>
      </w:r>
      <w:r w:rsidRPr="00442D68">
        <w:rPr>
          <w:rFonts w:ascii="Georgia" w:eastAsia="Times New Roman" w:hAnsi="Georgia" w:cs="Times New Roman"/>
          <w:color w:val="000000"/>
          <w:sz w:val="29"/>
          <w:szCs w:val="29"/>
        </w:rPr>
        <w:t xml:space="preserve"> </w:t>
      </w:r>
      <w:r w:rsidRPr="00442D68">
        <w:rPr>
          <w:rFonts w:ascii="Arial" w:eastAsia="Times New Roman" w:hAnsi="Arial" w:cs="Arial"/>
        </w:rPr>
        <w:t xml:space="preserve">For example, their longstanding expertise in living with, managing and hunting wildlife could be used to inform safer practices, said Bolivian scientist Carlos </w:t>
      </w:r>
      <w:proofErr w:type="spellStart"/>
      <w:r w:rsidRPr="00442D68">
        <w:rPr>
          <w:rFonts w:ascii="Arial" w:eastAsia="Times New Roman" w:hAnsi="Arial" w:cs="Arial"/>
        </w:rPr>
        <w:t>Zambrana-Torrelio</w:t>
      </w:r>
      <w:proofErr w:type="spellEnd"/>
      <w:r w:rsidRPr="00442D68">
        <w:rPr>
          <w:rFonts w:ascii="Arial" w:eastAsia="Times New Roman" w:hAnsi="Arial" w:cs="Arial"/>
        </w:rPr>
        <w:t>.</w:t>
      </w:r>
    </w:p>
    <w:p w14:paraId="60F5DE97" w14:textId="77777777" w:rsidR="001B6A25" w:rsidRDefault="001B6A25" w:rsidP="001B6A25">
      <w:pPr>
        <w:spacing w:before="0" w:afterLines="120" w:after="288"/>
        <w:rPr>
          <w:rFonts w:ascii="Arial" w:eastAsia="Times New Roman" w:hAnsi="Arial" w:cs="Arial"/>
        </w:rPr>
      </w:pPr>
      <w:r w:rsidRPr="00442D68">
        <w:rPr>
          <w:rFonts w:ascii="Arial" w:eastAsia="Times New Roman" w:hAnsi="Arial" w:cs="Arial"/>
        </w:rPr>
        <w:t>Giving forest peoples ownership of the land where they live would also help curb the threat of pandemics, he said.</w:t>
      </w:r>
      <w:r>
        <w:rPr>
          <w:rFonts w:ascii="Arial" w:eastAsia="Times New Roman" w:hAnsi="Arial" w:cs="Arial"/>
        </w:rPr>
        <w:t xml:space="preserve"> </w:t>
      </w:r>
      <w:r w:rsidRPr="00442D68">
        <w:rPr>
          <w:rFonts w:ascii="Arial" w:eastAsia="Times New Roman" w:hAnsi="Arial" w:cs="Arial"/>
        </w:rPr>
        <w:t>"By improving land tenure... deforestation will stop in these areas, there won't be any expansion of agriculture into indigenous communities and that will prevent the emergence of diseases," he added. </w:t>
      </w:r>
    </w:p>
    <w:p w14:paraId="23D36E40" w14:textId="70BFC61A" w:rsidR="001B6A25" w:rsidRPr="001B6A25" w:rsidRDefault="001B6A25" w:rsidP="001B6A25">
      <w:pPr>
        <w:pStyle w:val="Heading1"/>
        <w:spacing w:afterLines="120" w:after="288"/>
        <w:rPr>
          <w:u w:val="single"/>
        </w:rPr>
      </w:pPr>
      <w:r w:rsidRPr="001B6A25">
        <w:rPr>
          <w:u w:val="single"/>
        </w:rPr>
        <w:t>Federal Employee News</w:t>
      </w:r>
    </w:p>
    <w:p w14:paraId="53C52AD7" w14:textId="77777777" w:rsidR="001B6A25" w:rsidRPr="00C3286F" w:rsidRDefault="001B6A25" w:rsidP="001B6A25">
      <w:pPr>
        <w:pStyle w:val="Heading3"/>
        <w:spacing w:afterLines="120" w:after="288"/>
      </w:pPr>
      <w:r w:rsidRPr="00AF25C6">
        <w:t>Executive Order Stirs Concern of Politicizing Career Civil Service</w:t>
      </w:r>
    </w:p>
    <w:p w14:paraId="4E094E8D" w14:textId="77777777" w:rsidR="001B6A25" w:rsidRPr="00A301A1" w:rsidRDefault="001B6A25" w:rsidP="001B6A25">
      <w:pPr>
        <w:spacing w:afterLines="120" w:after="288"/>
        <w:rPr>
          <w:rFonts w:asciiTheme="majorHAnsi" w:eastAsiaTheme="majorEastAsia" w:hAnsiTheme="majorHAnsi" w:cstheme="majorHAnsi"/>
          <w:b/>
          <w:bCs/>
          <w:sz w:val="20"/>
          <w:szCs w:val="20"/>
        </w:rPr>
      </w:pPr>
      <w:r>
        <w:rPr>
          <w:rStyle w:val="posted-on"/>
          <w:rFonts w:ascii="Arial" w:hAnsi="Arial" w:cs="Arial"/>
          <w:iCs/>
          <w:sz w:val="20"/>
          <w:szCs w:val="20"/>
        </w:rPr>
        <w:t>October 27</w:t>
      </w:r>
      <w:r w:rsidRPr="00186541">
        <w:rPr>
          <w:rStyle w:val="posted-on"/>
          <w:rFonts w:ascii="Arial" w:hAnsi="Arial" w:cs="Arial"/>
          <w:iCs/>
          <w:sz w:val="20"/>
          <w:szCs w:val="20"/>
        </w:rPr>
        <w:t xml:space="preserve">, 2020 – Fed Week </w:t>
      </w:r>
    </w:p>
    <w:p w14:paraId="561745E5" w14:textId="77777777" w:rsidR="001B6A25" w:rsidRPr="00AF25C6" w:rsidRDefault="001B6A25" w:rsidP="001B6A25">
      <w:pPr>
        <w:shd w:val="clear" w:color="auto" w:fill="FFFFFF"/>
        <w:spacing w:before="0" w:afterLines="120" w:after="288"/>
        <w:rPr>
          <w:rFonts w:ascii="Arial" w:eastAsia="Times New Roman" w:hAnsi="Arial" w:cs="Arial"/>
        </w:rPr>
      </w:pPr>
      <w:r w:rsidRPr="00AF25C6">
        <w:rPr>
          <w:rFonts w:ascii="Arial" w:eastAsia="Times New Roman" w:hAnsi="Arial" w:cs="Arial"/>
        </w:rPr>
        <w:t>President Trump’s order to shift potentially tens of thousands or more federal employees into the excepted service from the competitive service has stirred a storm over the potential for politicization of such jobs, on the eve of a Presidential election.</w:t>
      </w:r>
    </w:p>
    <w:p w14:paraId="55E157C1" w14:textId="77777777" w:rsidR="001B6A25" w:rsidRPr="00AF25C6" w:rsidRDefault="001B6A25" w:rsidP="001B6A25">
      <w:pPr>
        <w:shd w:val="clear" w:color="auto" w:fill="FFFFFF"/>
        <w:spacing w:before="0" w:afterLines="120" w:after="288"/>
        <w:rPr>
          <w:rFonts w:ascii="Arial" w:eastAsia="Times New Roman" w:hAnsi="Arial" w:cs="Arial"/>
        </w:rPr>
      </w:pPr>
      <w:r w:rsidRPr="00AF25C6">
        <w:rPr>
          <w:rFonts w:ascii="Arial" w:eastAsia="Times New Roman" w:hAnsi="Arial" w:cs="Arial"/>
        </w:rPr>
        <w:t>The change anticipated by the order would not happen until after agencies identify positions to be moved, based on standards set by the order which anticipates a first assessment to be completed in late January and a fuller one to be completed by late March.</w:t>
      </w:r>
    </w:p>
    <w:p w14:paraId="40F060BA" w14:textId="77777777" w:rsidR="001B6A25" w:rsidRPr="00AF25C6" w:rsidRDefault="001B6A25" w:rsidP="001B6A25">
      <w:pPr>
        <w:shd w:val="clear" w:color="auto" w:fill="FFFFFF"/>
        <w:spacing w:before="0" w:afterLines="120" w:after="288"/>
        <w:rPr>
          <w:rFonts w:ascii="Arial" w:eastAsia="Times New Roman" w:hAnsi="Arial" w:cs="Arial"/>
        </w:rPr>
      </w:pPr>
      <w:r w:rsidRPr="00AF25C6">
        <w:rPr>
          <w:rFonts w:ascii="Arial" w:eastAsia="Times New Roman" w:hAnsi="Arial" w:cs="Arial"/>
        </w:rPr>
        <w:t>Questions have been raised, but so far unanswered, regarding whether agencies could move more swiftly in order to make the changes effective before Inauguration Day if Democratic candidate Joe Biden should win. While the Biden campaign has not directly addressed the issue, it is widely expected that the order would be canceled under a Biden presidency; he has already said he would cancel several other of the Trump administration’s executive orders regarding disciplinary and union-related policies.</w:t>
      </w:r>
    </w:p>
    <w:p w14:paraId="60BBA2B3" w14:textId="77777777" w:rsidR="001B6A25" w:rsidRPr="00AF25C6" w:rsidRDefault="001B6A25" w:rsidP="001B6A25">
      <w:pPr>
        <w:shd w:val="clear" w:color="auto" w:fill="FFFFFF"/>
        <w:spacing w:before="0" w:afterLines="120" w:after="288"/>
        <w:rPr>
          <w:rFonts w:ascii="Arial" w:eastAsia="Times New Roman" w:hAnsi="Arial" w:cs="Arial"/>
        </w:rPr>
      </w:pPr>
      <w:r w:rsidRPr="00AF25C6">
        <w:rPr>
          <w:rFonts w:ascii="Arial" w:eastAsia="Times New Roman" w:hAnsi="Arial" w:cs="Arial"/>
        </w:rPr>
        <w:t>Federal employee unions and management organizations denounced the order as a move to compel career employees to fall in line with the administration’s positions, to undermine the public’s confidence in the civil service, and as paving the way to favoritism in positions in which candidates currently are selected competitively and have protections against personnel actions that are not merit-based.</w:t>
      </w:r>
    </w:p>
    <w:p w14:paraId="35D4CFC2" w14:textId="6511D311" w:rsidR="001B6A25" w:rsidRPr="003F5FA8" w:rsidRDefault="001B6A25" w:rsidP="001B6A25">
      <w:pPr>
        <w:shd w:val="clear" w:color="auto" w:fill="FFFFFF"/>
        <w:spacing w:before="0" w:afterLines="120" w:after="288"/>
        <w:rPr>
          <w:rFonts w:ascii="Arial" w:eastAsia="Times New Roman" w:hAnsi="Arial" w:cs="Arial"/>
        </w:rPr>
      </w:pPr>
      <w:r w:rsidRPr="00AF25C6">
        <w:rPr>
          <w:rFonts w:ascii="Arial" w:eastAsia="Times New Roman" w:hAnsi="Arial" w:cs="Arial"/>
        </w:rPr>
        <w:t>Democratic leaders on civil service issues in Congress have made similar comments and have introduced a bill to block its implementation. That presumably could be enacted only as a provision of some broader “must-pass” bill, such as a bill needed to fund agencies once a the current temporary authority expires December11, since Trump almost certainly would veto any stand-alone measure.</w:t>
      </w:r>
    </w:p>
    <w:p w14:paraId="145561CF" w14:textId="77777777" w:rsidR="00357019" w:rsidRDefault="00357019" w:rsidP="001B6A25">
      <w:pPr>
        <w:pStyle w:val="Heading3"/>
        <w:spacing w:afterLines="120" w:after="288"/>
      </w:pPr>
    </w:p>
    <w:p w14:paraId="40331BCB" w14:textId="60E6E112" w:rsidR="001B6A25" w:rsidRPr="00AF25C6" w:rsidRDefault="001B6A25" w:rsidP="001B6A25">
      <w:pPr>
        <w:pStyle w:val="Heading3"/>
        <w:spacing w:afterLines="120" w:after="288"/>
      </w:pPr>
      <w:r w:rsidRPr="00AF25C6">
        <w:t>TSP Investment Limits to Be Unchanged for 2021</w:t>
      </w:r>
    </w:p>
    <w:p w14:paraId="03BE1E2E" w14:textId="77777777" w:rsidR="001B6A25" w:rsidRPr="00BE2261" w:rsidRDefault="001B6A25" w:rsidP="001B6A25">
      <w:pPr>
        <w:shd w:val="clear" w:color="auto" w:fill="FFFFFF"/>
        <w:spacing w:before="0" w:afterLines="120" w:after="288"/>
        <w:rPr>
          <w:rFonts w:asciiTheme="majorHAnsi" w:eastAsiaTheme="majorEastAsia" w:hAnsiTheme="majorHAnsi" w:cstheme="majorHAnsi"/>
          <w:b/>
          <w:bCs/>
          <w:sz w:val="20"/>
          <w:szCs w:val="20"/>
        </w:rPr>
      </w:pPr>
      <w:r>
        <w:rPr>
          <w:rStyle w:val="posted-on"/>
          <w:rFonts w:ascii="Arial" w:hAnsi="Arial" w:cs="Arial"/>
          <w:iCs/>
          <w:sz w:val="20"/>
          <w:szCs w:val="20"/>
        </w:rPr>
        <w:t>October 27</w:t>
      </w:r>
      <w:r w:rsidRPr="00186541">
        <w:rPr>
          <w:rStyle w:val="posted-on"/>
          <w:rFonts w:ascii="Arial" w:hAnsi="Arial" w:cs="Arial"/>
          <w:iCs/>
          <w:sz w:val="20"/>
          <w:szCs w:val="20"/>
        </w:rPr>
        <w:t xml:space="preserve">, 2020 – Fed Week </w:t>
      </w:r>
    </w:p>
    <w:p w14:paraId="2F987F9D" w14:textId="77777777" w:rsidR="001B6A25" w:rsidRPr="00AF25C6" w:rsidRDefault="001B6A25" w:rsidP="001B6A25">
      <w:pPr>
        <w:shd w:val="clear" w:color="auto" w:fill="FFFFFF"/>
        <w:spacing w:before="0" w:afterLines="120" w:after="288"/>
        <w:rPr>
          <w:rFonts w:ascii="Arial" w:eastAsia="Times New Roman" w:hAnsi="Arial" w:cs="Arial"/>
        </w:rPr>
      </w:pPr>
      <w:r w:rsidRPr="00AF25C6">
        <w:rPr>
          <w:rFonts w:ascii="Arial" w:eastAsia="Times New Roman" w:hAnsi="Arial" w:cs="Arial"/>
        </w:rPr>
        <w:t>The standard dollar limit on investments in the TSP, the “elective deferral limit,” will be unchanged in 2021 at $19,500, while the “catch-up contribution” limit also will remain at its current amount of $6,500.</w:t>
      </w:r>
    </w:p>
    <w:p w14:paraId="086466A8" w14:textId="77777777" w:rsidR="001B6A25" w:rsidRPr="00AF25C6" w:rsidRDefault="001B6A25" w:rsidP="001B6A25">
      <w:pPr>
        <w:shd w:val="clear" w:color="auto" w:fill="FFFFFF"/>
        <w:spacing w:before="0" w:afterLines="120" w:after="288"/>
        <w:rPr>
          <w:rFonts w:ascii="Arial" w:eastAsia="Times New Roman" w:hAnsi="Arial" w:cs="Arial"/>
        </w:rPr>
      </w:pPr>
      <w:r w:rsidRPr="00AF25C6">
        <w:rPr>
          <w:rFonts w:ascii="Arial" w:eastAsia="Times New Roman" w:hAnsi="Arial" w:cs="Arial"/>
        </w:rPr>
        <w:t>The catch-up figure is an additional investment above the standard amount allowed for investors who are at least age 50 during the year. Effective in calendar year 2021 no separate election will necessary; for those eligible to make catch-up contributions, any investments beyond the standard limit will “spill over”—they will be automatically designated as catch-up contributions, up to that second limit. Anyone wishing to make catch-up contributions for 2020 still must to specifically elect to make them, however.</w:t>
      </w:r>
    </w:p>
    <w:p w14:paraId="0EC2EC7D" w14:textId="77777777" w:rsidR="001B6A25" w:rsidRPr="00AF25C6" w:rsidRDefault="001B6A25" w:rsidP="001B6A25">
      <w:pPr>
        <w:shd w:val="clear" w:color="auto" w:fill="FFFFFF"/>
        <w:spacing w:before="0" w:afterLines="120" w:after="288"/>
        <w:rPr>
          <w:rFonts w:ascii="Arial" w:eastAsia="Times New Roman" w:hAnsi="Arial" w:cs="Arial"/>
        </w:rPr>
      </w:pPr>
      <w:r w:rsidRPr="00AF25C6">
        <w:rPr>
          <w:rFonts w:ascii="Arial" w:eastAsia="Times New Roman" w:hAnsi="Arial" w:cs="Arial"/>
        </w:rPr>
        <w:t>In both cases the figures involve personal investments only and don’t include government contributions for those under FERS or any transfers into the TSP from retirement savings accounts from prior employers. For those investing in both the traditional (tax-free on investment, taxable on withdrawal) and Roth (after-tax on investment, tax-free on withdrawal so long as certain conditions are met), each limit applies to the combined total of both types.</w:t>
      </w:r>
    </w:p>
    <w:p w14:paraId="66F72663" w14:textId="77777777" w:rsidR="001B6A25" w:rsidRPr="00AF25C6" w:rsidRDefault="001B6A25" w:rsidP="001B6A25">
      <w:pPr>
        <w:shd w:val="clear" w:color="auto" w:fill="FFFFFF"/>
        <w:spacing w:before="0" w:afterLines="120" w:after="288"/>
        <w:rPr>
          <w:rFonts w:ascii="Arial" w:eastAsia="Times New Roman" w:hAnsi="Arial" w:cs="Arial"/>
        </w:rPr>
      </w:pPr>
      <w:r w:rsidRPr="00AF25C6">
        <w:rPr>
          <w:rFonts w:ascii="Arial" w:eastAsia="Times New Roman" w:hAnsi="Arial" w:cs="Arial"/>
        </w:rPr>
        <w:t>The figures are set by the IRS based on an inflation-adjustment formula used for 401(k) and other similar employer-sponsored retirement savings vehicles. Inflation did not rise by enough to trigger an increase in either, which rise in increments of $500.</w:t>
      </w:r>
    </w:p>
    <w:p w14:paraId="36BFD4FE" w14:textId="77777777" w:rsidR="00674049" w:rsidRPr="00274AF9" w:rsidRDefault="00674049" w:rsidP="001B6A25">
      <w:pPr>
        <w:spacing w:afterLines="120" w:after="288"/>
      </w:pPr>
    </w:p>
    <w:sectPr w:rsidR="00674049" w:rsidRPr="00274AF9" w:rsidSect="00897561">
      <w:headerReference w:type="default" r:id="rId8"/>
      <w:footerReference w:type="default" r:id="rId9"/>
      <w:headerReference w:type="first" r:id="rId10"/>
      <w:foot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56125" w14:textId="77777777" w:rsidR="001B6A25" w:rsidRDefault="001B6A25" w:rsidP="00045063">
      <w:pPr>
        <w:spacing w:after="0"/>
      </w:pPr>
      <w:r>
        <w:separator/>
      </w:r>
    </w:p>
  </w:endnote>
  <w:endnote w:type="continuationSeparator" w:id="0">
    <w:p w14:paraId="2525E6A9" w14:textId="77777777" w:rsidR="001B6A25" w:rsidRDefault="001B6A25" w:rsidP="00045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40BF" w14:textId="77777777" w:rsidR="002A008B" w:rsidRPr="005F2D5A" w:rsidRDefault="002A008B" w:rsidP="005F2D5A">
    <w:pPr>
      <w:pStyle w:val="MQBreadcrumb2Right"/>
    </w:pPr>
    <w:r w:rsidRPr="005F2D5A">
      <w:drawing>
        <wp:anchor distT="0" distB="0" distL="114300" distR="114300" simplePos="0" relativeHeight="251678720" behindDoc="1" locked="0" layoutInCell="1" allowOverlap="1" wp14:anchorId="339253BE" wp14:editId="0FA36BC7">
          <wp:simplePos x="0" y="0"/>
          <wp:positionH relativeFrom="margin">
            <wp:align>right</wp:align>
          </wp:positionH>
          <wp:positionV relativeFrom="line">
            <wp:posOffset>0</wp:posOffset>
          </wp:positionV>
          <wp:extent cx="2231136" cy="301752"/>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136" cy="301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D5A">
      <w:t>|</w:t>
    </w:r>
    <w:r>
      <w:t xml:space="preserve"> </w:t>
    </w:r>
    <w:r>
      <w:rPr>
        <w:noProof w:val="0"/>
      </w:rPr>
      <w:fldChar w:fldCharType="begin"/>
    </w:r>
    <w:r>
      <w:instrText xml:space="preserve"> PAGE   \* MERGEFORMAT </w:instrText>
    </w:r>
    <w:r>
      <w:rPr>
        <w:noProof w:val="0"/>
      </w:rP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0ED93" w14:textId="291908B5" w:rsidR="002A008B" w:rsidRPr="004D0995" w:rsidRDefault="002A008B" w:rsidP="005F2D5A">
    <w:pPr>
      <w:pStyle w:val="MQBreadcrumb2Left"/>
    </w:pPr>
    <w:r w:rsidRPr="004D0995">
      <w:drawing>
        <wp:anchor distT="0" distB="0" distL="114300" distR="114300" simplePos="0" relativeHeight="251669504" behindDoc="1" locked="0" layoutInCell="1" allowOverlap="1" wp14:anchorId="6320E435" wp14:editId="7FDFB079">
          <wp:simplePos x="0" y="0"/>
          <wp:positionH relativeFrom="margin">
            <wp:align>right</wp:align>
          </wp:positionH>
          <wp:positionV relativeFrom="outsideMargin">
            <wp:align>top</wp:align>
          </wp:positionV>
          <wp:extent cx="1847088" cy="402336"/>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088" cy="402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995">
      <w:t xml:space="preserve">Last updated </w:t>
    </w:r>
    <w:r w:rsidRPr="004D0995">
      <w:fldChar w:fldCharType="begin"/>
    </w:r>
    <w:r w:rsidRPr="004D0995">
      <w:instrText xml:space="preserve"> SAVEDATE  \@ "yyyy-MM-dd"  \* MERGEFORMAT </w:instrText>
    </w:r>
    <w:r w:rsidRPr="004D0995">
      <w:fldChar w:fldCharType="separate"/>
    </w:r>
    <w:r w:rsidR="00734EEC">
      <w:t>2020-10-30</w:t>
    </w:r>
    <w:r w:rsidRPr="004D099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1C00C" w14:textId="77777777" w:rsidR="001B6A25" w:rsidRDefault="001B6A25" w:rsidP="00045063">
      <w:pPr>
        <w:spacing w:after="0"/>
      </w:pPr>
      <w:r>
        <w:separator/>
      </w:r>
    </w:p>
  </w:footnote>
  <w:footnote w:type="continuationSeparator" w:id="0">
    <w:p w14:paraId="6F903989" w14:textId="77777777" w:rsidR="001B6A25" w:rsidRDefault="001B6A25" w:rsidP="000450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D847" w14:textId="77777777" w:rsidR="002A008B" w:rsidRDefault="002A008B" w:rsidP="00AC3DE9">
    <w:pPr>
      <w:pStyle w:val="Header"/>
      <w:spacing w:before="0"/>
    </w:pPr>
    <w:r>
      <w:rPr>
        <w:noProof/>
      </w:rPr>
      <mc:AlternateContent>
        <mc:Choice Requires="wpg">
          <w:drawing>
            <wp:anchor distT="0" distB="0" distL="114300" distR="114300" simplePos="0" relativeHeight="251674624" behindDoc="0" locked="0" layoutInCell="1" allowOverlap="1" wp14:anchorId="61BE6AB0" wp14:editId="610FBB53">
              <wp:simplePos x="0" y="0"/>
              <wp:positionH relativeFrom="page">
                <wp:align>left</wp:align>
              </wp:positionH>
              <wp:positionV relativeFrom="paragraph">
                <wp:posOffset>-497434</wp:posOffset>
              </wp:positionV>
              <wp:extent cx="7760970" cy="552298"/>
              <wp:effectExtent l="0" t="0" r="0" b="635"/>
              <wp:wrapNone/>
              <wp:docPr id="24" name="Group 24"/>
              <wp:cNvGraphicFramePr/>
              <a:graphic xmlns:a="http://schemas.openxmlformats.org/drawingml/2006/main">
                <a:graphicData uri="http://schemas.microsoft.com/office/word/2010/wordprocessingGroup">
                  <wpg:wgp>
                    <wpg:cNvGrpSpPr/>
                    <wpg:grpSpPr>
                      <a:xfrm>
                        <a:off x="0" y="0"/>
                        <a:ext cx="7760970" cy="552298"/>
                        <a:chOff x="0" y="0"/>
                        <a:chExt cx="7761249" cy="457200"/>
                      </a:xfrm>
                    </wpg:grpSpPr>
                    <wps:wsp>
                      <wps:cNvPr id="22" name="Text Box 22"/>
                      <wps:cNvSpPr txBox="1"/>
                      <wps:spPr>
                        <a:xfrm>
                          <a:off x="0" y="0"/>
                          <a:ext cx="5947258" cy="457200"/>
                        </a:xfrm>
                        <a:prstGeom prst="rect">
                          <a:avLst/>
                        </a:prstGeom>
                        <a:solidFill>
                          <a:srgbClr val="31548B"/>
                        </a:solidFill>
                        <a:ln w="6350">
                          <a:noFill/>
                        </a:ln>
                      </wps:spPr>
                      <wps:txbx>
                        <w:txbxContent>
                          <w:sdt>
                            <w:sdtPr>
                              <w:alias w:val="Title"/>
                              <w:tag w:val=""/>
                              <w:id w:val="-1114442593"/>
                              <w:placeholder>
                                <w:docPart w:val="E7E75B3695FD49E5BDDB215042AC26F0"/>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0C37DAD5" w14:textId="2F833099" w:rsidR="002A008B" w:rsidRPr="000819B3" w:rsidRDefault="00357019" w:rsidP="00E37E76">
                                <w:pPr>
                                  <w:pStyle w:val="MQBreadcrumb1"/>
                                  <w:rPr>
                                    <w:rStyle w:val="Strong"/>
                                    <w:rFonts w:asciiTheme="majorHAnsi" w:hAnsiTheme="majorHAnsi" w:cstheme="majorHAnsi"/>
                                    <w:b/>
                                    <w:noProof w:val="0"/>
                                  </w:rPr>
                                </w:pPr>
                                <w:r>
                                  <w:t>Agriculture Newsletter</w:t>
                                </w:r>
                              </w:p>
                            </w:sdtContent>
                          </w:sdt>
                        </w:txbxContent>
                      </wps:txbx>
                      <wps:bodyPr rot="0" spcFirstLastPara="0" vertOverflow="overflow" horzOverflow="overflow" vert="horz" wrap="square" lIns="274320" tIns="137160" rIns="91440" bIns="0" numCol="1" spcCol="0" rtlCol="0" fromWordArt="0" anchor="b" anchorCtr="0" forceAA="0" compatLnSpc="1">
                        <a:prstTxWarp prst="textNoShape">
                          <a:avLst/>
                        </a:prstTxWarp>
                        <a:noAutofit/>
                      </wps:bodyPr>
                    </wps:wsp>
                    <wps:wsp>
                      <wps:cNvPr id="23" name="Text Box 23"/>
                      <wps:cNvSpPr txBox="1"/>
                      <wps:spPr>
                        <a:xfrm>
                          <a:off x="5186477" y="0"/>
                          <a:ext cx="2574772" cy="457200"/>
                        </a:xfrm>
                        <a:prstGeom prst="rect">
                          <a:avLst/>
                        </a:prstGeom>
                        <a:solidFill>
                          <a:schemeClr val="bg2"/>
                        </a:solidFill>
                        <a:ln w="6350">
                          <a:noFill/>
                        </a:ln>
                      </wps:spPr>
                      <wps:txbx>
                        <w:txbxContent>
                          <w:p w14:paraId="1601B7F2"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wps:txbx>
                      <wps:bodyPr rot="0" spcFirstLastPara="0" vertOverflow="overflow" horzOverflow="overflow" vert="horz" wrap="square" lIns="91440" tIns="137160" rIns="27432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61BE6AB0" id="Group 24" o:spid="_x0000_s1026" style="position:absolute;margin-left:0;margin-top:-39.15pt;width:611.1pt;height:43.5pt;z-index:251674624;mso-position-horizontal:left;mso-position-horizontal-relative:page;mso-width-relative:margin;mso-height-relative:margin" coordsize="776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">
              <v:shapetype id="_x0000_t202" coordsize="21600,21600" o:spt="202" path="m,l,21600r21600,l21600,xe">
                <v:stroke joinstyle="miter"/>
                <v:path gradientshapeok="t" o:connecttype="rect"/>
              </v:shapetype>
              <v:shape id="Text Box 22" o:spid="_x0000_s1027" type="#_x0000_t202" style="position:absolute;width:59472;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" fillcolor="#31548b" stroked="f" strokeweight=".5pt">
                <v:textbox inset="21.6pt,10.8pt,,0">
                  <w:txbxContent>
                    <w:sdt>
                      <w:sdtPr>
                        <w:alias w:val="Title"/>
                        <w:tag w:val=""/>
                        <w:id w:val="-1114442593"/>
                        <w:placeholder>
                          <w:docPart w:val="E7E75B3695FD49E5BDDB215042AC26F0"/>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0C37DAD5" w14:textId="2F833099" w:rsidR="002A008B" w:rsidRPr="000819B3" w:rsidRDefault="00357019" w:rsidP="00E37E76">
                          <w:pPr>
                            <w:pStyle w:val="MQBreadcrumb1"/>
                            <w:rPr>
                              <w:rStyle w:val="Strong"/>
                              <w:rFonts w:asciiTheme="majorHAnsi" w:hAnsiTheme="majorHAnsi" w:cstheme="majorHAnsi"/>
                              <w:b/>
                              <w:noProof w:val="0"/>
                            </w:rPr>
                          </w:pPr>
                          <w:r>
                            <w:t>Agriculture Newsletter</w:t>
                          </w:r>
                        </w:p>
                      </w:sdtContent>
                    </w:sdt>
                  </w:txbxContent>
                </v:textbox>
              </v:shape>
              <v:shape id="Text Box 23" o:spid="_x0000_s1028" type="#_x0000_t202" style="position:absolute;left:51864;width:25748;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" fillcolor="#dfe3e5 [3214]" stroked="f" strokeweight=".5pt">
                <v:textbox inset=",10.8pt,21.6pt,0">
                  <w:txbxContent>
                    <w:p w14:paraId="1601B7F2"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v:textbox>
              </v:shape>
              <w10:wrap anchorx="page"/>
            </v:group>
          </w:pict>
        </mc:Fallback>
      </mc:AlternateContent>
    </w:r>
  </w:p>
  <w:p w14:paraId="1C71F5DC" w14:textId="77777777" w:rsidR="002A008B" w:rsidRPr="00E37E76" w:rsidRDefault="002A008B" w:rsidP="00AC3DE9">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8C0F" w14:textId="77777777" w:rsidR="002A008B" w:rsidRDefault="002A008B" w:rsidP="00E37E76">
    <w:pPr>
      <w:pStyle w:val="Header"/>
    </w:pPr>
    <w:r>
      <w:rPr>
        <w:noProof/>
      </w:rPr>
      <mc:AlternateContent>
        <mc:Choice Requires="wps">
          <w:drawing>
            <wp:anchor distT="0" distB="0" distL="114300" distR="114300" simplePos="0" relativeHeight="251666432" behindDoc="0" locked="0" layoutInCell="1" allowOverlap="1" wp14:anchorId="0B6A7D46" wp14:editId="0F54A0F4">
              <wp:simplePos x="0" y="0"/>
              <wp:positionH relativeFrom="page">
                <wp:posOffset>5263820</wp:posOffset>
              </wp:positionH>
              <wp:positionV relativeFrom="paragraph">
                <wp:posOffset>-1905</wp:posOffset>
              </wp:positionV>
              <wp:extent cx="2501621" cy="7095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501621" cy="709575"/>
                      </a:xfrm>
                      <a:prstGeom prst="rect">
                        <a:avLst/>
                      </a:prstGeom>
                      <a:noFill/>
                      <a:ln w="6350">
                        <a:noFill/>
                      </a:ln>
                    </wps:spPr>
                    <wps:txbx>
                      <w:txbxContent>
                        <w:p w14:paraId="56DD82A9" w14:textId="77777777" w:rsidR="002A008B" w:rsidRPr="000819B3" w:rsidRDefault="002A008B" w:rsidP="00E37E76">
                          <w:pPr>
                            <w:pStyle w:val="MQContactInfo"/>
                          </w:pPr>
                          <w:r w:rsidRPr="000819B3">
                            <w:t>Contact</w:t>
                          </w:r>
                        </w:p>
                        <w:p w14:paraId="0AEA715A" w14:textId="28FC3721" w:rsidR="002A008B" w:rsidRPr="000819B3" w:rsidRDefault="00357019" w:rsidP="00E37E76">
                          <w:pPr>
                            <w:pStyle w:val="MQContactInfo"/>
                          </w:pPr>
                          <w:r>
                            <w:t>Andy Quinn</w:t>
                          </w:r>
                          <w:r w:rsidR="002A008B" w:rsidRPr="000819B3">
                            <w:t xml:space="preserve"> | </w:t>
                          </w:r>
                          <w:r>
                            <w:t>aquinn@jm-aq.com</w:t>
                          </w:r>
                        </w:p>
                        <w:p w14:paraId="5F0B4902" w14:textId="6DC3A864" w:rsidR="002A008B" w:rsidRPr="000819B3" w:rsidRDefault="00357019" w:rsidP="00E37E76">
                          <w:pPr>
                            <w:pStyle w:val="MQContactInfo"/>
                          </w:pPr>
                          <w:r>
                            <w:t>Kendrick Burns</w:t>
                          </w:r>
                          <w:r w:rsidR="002A008B" w:rsidRPr="000819B3">
                            <w:t xml:space="preserve"> | </w:t>
                          </w:r>
                          <w:r>
                            <w:t>kburns@jm-aq.com</w:t>
                          </w:r>
                        </w:p>
                        <w:p w14:paraId="4EFCBE39" w14:textId="4470E504" w:rsidR="002A008B" w:rsidRPr="000819B3" w:rsidRDefault="00357019" w:rsidP="00E37E76">
                          <w:pPr>
                            <w:pStyle w:val="MQContactInfo"/>
                          </w:pPr>
                          <w:r>
                            <w:t>jm-aq.com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B6A7D46" id="_x0000_t202" coordsize="21600,21600" o:spt="202" path="m,l,21600r21600,l21600,xe">
              <v:stroke joinstyle="miter"/>
              <v:path gradientshapeok="t" o:connecttype="rect"/>
            </v:shapetype>
            <v:shape id="Text Box 14" o:spid="_x0000_s1029" type="#_x0000_t202" style="position:absolute;margin-left:414.45pt;margin-top:-.15pt;width:197pt;height:55.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" filled="f" stroked="f" strokeweight=".5pt">
              <v:textbox>
                <w:txbxContent>
                  <w:p w14:paraId="56DD82A9" w14:textId="77777777" w:rsidR="002A008B" w:rsidRPr="000819B3" w:rsidRDefault="002A008B" w:rsidP="00E37E76">
                    <w:pPr>
                      <w:pStyle w:val="MQContactInfo"/>
                    </w:pPr>
                    <w:r w:rsidRPr="000819B3">
                      <w:t>Contact</w:t>
                    </w:r>
                  </w:p>
                  <w:p w14:paraId="0AEA715A" w14:textId="28FC3721" w:rsidR="002A008B" w:rsidRPr="000819B3" w:rsidRDefault="00357019" w:rsidP="00E37E76">
                    <w:pPr>
                      <w:pStyle w:val="MQContactInfo"/>
                    </w:pPr>
                    <w:r>
                      <w:t>Andy Quinn</w:t>
                    </w:r>
                    <w:r w:rsidR="002A008B" w:rsidRPr="000819B3">
                      <w:t xml:space="preserve"> | </w:t>
                    </w:r>
                    <w:r>
                      <w:t>aquinn@jm-aq.com</w:t>
                    </w:r>
                  </w:p>
                  <w:p w14:paraId="5F0B4902" w14:textId="6DC3A864" w:rsidR="002A008B" w:rsidRPr="000819B3" w:rsidRDefault="00357019" w:rsidP="00E37E76">
                    <w:pPr>
                      <w:pStyle w:val="MQContactInfo"/>
                    </w:pPr>
                    <w:r>
                      <w:t>Kendrick Burns</w:t>
                    </w:r>
                    <w:r w:rsidR="002A008B" w:rsidRPr="000819B3">
                      <w:t xml:space="preserve"> | </w:t>
                    </w:r>
                    <w:r>
                      <w:t>kburns@jm-aq.com</w:t>
                    </w:r>
                  </w:p>
                  <w:p w14:paraId="4EFCBE39" w14:textId="4470E504" w:rsidR="002A008B" w:rsidRPr="000819B3" w:rsidRDefault="00357019" w:rsidP="00E37E76">
                    <w:pPr>
                      <w:pStyle w:val="MQContactInfo"/>
                    </w:pPr>
                    <w:r>
                      <w:t>jm-aq.com</w:t>
                    </w:r>
                  </w:p>
                </w:txbxContent>
              </v:textbox>
              <w10:wrap anchorx="page"/>
            </v:shape>
          </w:pict>
        </mc:Fallback>
      </mc:AlternateContent>
    </w:r>
    <w:r>
      <w:rPr>
        <w:noProof/>
      </w:rPr>
      <mc:AlternateContent>
        <mc:Choice Requires="wpg">
          <w:drawing>
            <wp:anchor distT="0" distB="0" distL="114300" distR="114300" simplePos="0" relativeHeight="251665408" behindDoc="0" locked="0" layoutInCell="1" allowOverlap="1" wp14:anchorId="3CAF5ECC" wp14:editId="2ED48DC1">
              <wp:simplePos x="0" y="0"/>
              <wp:positionH relativeFrom="column">
                <wp:posOffset>4809744</wp:posOffset>
              </wp:positionH>
              <wp:positionV relativeFrom="paragraph">
                <wp:posOffset>-537667</wp:posOffset>
              </wp:positionV>
              <wp:extent cx="2574925" cy="526694"/>
              <wp:effectExtent l="0" t="0" r="0" b="6985"/>
              <wp:wrapNone/>
              <wp:docPr id="13" name="Group 13"/>
              <wp:cNvGraphicFramePr/>
              <a:graphic xmlns:a="http://schemas.openxmlformats.org/drawingml/2006/main">
                <a:graphicData uri="http://schemas.microsoft.com/office/word/2010/wordprocessingGroup">
                  <wpg:wgp>
                    <wpg:cNvGrpSpPr/>
                    <wpg:grpSpPr>
                      <a:xfrm>
                        <a:off x="0" y="0"/>
                        <a:ext cx="2574925" cy="526694"/>
                        <a:chOff x="0" y="0"/>
                        <a:chExt cx="2574950" cy="365760"/>
                      </a:xfrm>
                    </wpg:grpSpPr>
                    <wps:wsp>
                      <wps:cNvPr id="11" name="Text Box 11"/>
                      <wps:cNvSpPr txBox="1"/>
                      <wps:spPr>
                        <a:xfrm>
                          <a:off x="0" y="0"/>
                          <a:ext cx="1865376" cy="365760"/>
                        </a:xfrm>
                        <a:prstGeom prst="rect">
                          <a:avLst/>
                        </a:prstGeom>
                        <a:solidFill>
                          <a:srgbClr val="31548B"/>
                        </a:solidFill>
                        <a:ln w="6350">
                          <a:noFill/>
                        </a:ln>
                      </wps:spPr>
                      <wps:txbx>
                        <w:txbxContent>
                          <w:p w14:paraId="7D8D4D7E" w14:textId="2E40AC05" w:rsidR="002A008B" w:rsidRPr="000819B3" w:rsidRDefault="00357019"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s:wsp>
                      <wps:cNvPr id="12" name="Text Box 12"/>
                      <wps:cNvSpPr txBox="1"/>
                      <wps:spPr>
                        <a:xfrm>
                          <a:off x="1865376" y="0"/>
                          <a:ext cx="709574" cy="365760"/>
                        </a:xfrm>
                        <a:prstGeom prst="rect">
                          <a:avLst/>
                        </a:prstGeom>
                        <a:solidFill>
                          <a:schemeClr val="bg2"/>
                        </a:solidFill>
                        <a:ln w="6350">
                          <a:noFill/>
                        </a:ln>
                      </wps:spPr>
                      <wps:txbx>
                        <w:txbxContent>
                          <w:p w14:paraId="0AB53209" w14:textId="77777777" w:rsidR="002A008B" w:rsidRPr="000819B3" w:rsidRDefault="002A008B" w:rsidP="00E37E76">
                            <w:pPr>
                              <w:pStyle w:val="MQBreadcrumb1"/>
                              <w:rPr>
                                <w:rStyle w:val="Strong"/>
                                <w:rFonts w:asciiTheme="majorHAnsi" w:hAnsiTheme="majorHAnsi" w:cstheme="majorHAnsi"/>
                                <w:b/>
                                <w:noProof w:val="0"/>
                              </w:rPr>
                            </w:pP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w14:anchorId="3CAF5ECC" id="Group 13" o:spid="_x0000_s1030" style="position:absolute;margin-left:378.7pt;margin-top:-42.35pt;width:202.75pt;height:41.45pt;z-index:251665408;mso-height-relative:margin" coordsize="2574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">
              <v:shape id="Text Box 11" o:spid="_x0000_s1031" type="#_x0000_t202" style="position:absolute;width:18653;height:36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" fillcolor="#31548b" stroked="f" strokeweight=".5pt">
                <v:textbox inset=",10.8pt,,0">
                  <w:txbxContent>
                    <w:p w14:paraId="7D8D4D7E" w14:textId="2E40AC05" w:rsidR="002A008B" w:rsidRPr="000819B3" w:rsidRDefault="00357019"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v:textbox>
              </v:shape>
              <v:shape id="Text Box 12" o:spid="_x0000_s1032" type="#_x0000_t202" style="position:absolute;left:18653;width:7096;height:36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" fillcolor="#dfe3e5 [3214]" stroked="f" strokeweight=".5pt">
                <v:textbox inset=",10.8pt,,0">
                  <w:txbxContent>
                    <w:p w14:paraId="0AB53209" w14:textId="77777777" w:rsidR="002A008B" w:rsidRPr="000819B3" w:rsidRDefault="002A008B" w:rsidP="00E37E76">
                      <w:pPr>
                        <w:pStyle w:val="MQBreadcrumb1"/>
                        <w:rPr>
                          <w:rStyle w:val="Strong"/>
                          <w:rFonts w:asciiTheme="majorHAnsi" w:hAnsiTheme="majorHAnsi" w:cstheme="majorHAnsi"/>
                          <w:b/>
                          <w:noProof w:val="0"/>
                        </w:rPr>
                      </w:pPr>
                    </w:p>
                  </w:txbxContent>
                </v:textbox>
              </v:shape>
            </v:group>
          </w:pict>
        </mc:Fallback>
      </mc:AlternateContent>
    </w:r>
    <w:r>
      <w:rPr>
        <w:noProof/>
      </w:rPr>
      <w:drawing>
        <wp:anchor distT="0" distB="0" distL="114300" distR="114300" simplePos="0" relativeHeight="251664384" behindDoc="1" locked="0" layoutInCell="1" allowOverlap="1" wp14:anchorId="2B4EF031" wp14:editId="0E6161CB">
          <wp:simplePos x="0" y="0"/>
          <wp:positionH relativeFrom="margin">
            <wp:align>left</wp:align>
          </wp:positionH>
          <wp:positionV relativeFrom="line">
            <wp:align>top</wp:align>
          </wp:positionV>
          <wp:extent cx="2450592" cy="612648"/>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mp;QLogo_diamond_tag.png"/>
                  <pic:cNvPicPr/>
                </pic:nvPicPr>
                <pic:blipFill>
                  <a:blip r:embed="rId1">
                    <a:extLst>
                      <a:ext uri="{28A0092B-C50C-407E-A947-70E740481C1C}">
                        <a14:useLocalDpi xmlns:a14="http://schemas.microsoft.com/office/drawing/2010/main" val="0"/>
                      </a:ext>
                    </a:extLst>
                  </a:blip>
                  <a:stretch>
                    <a:fillRect/>
                  </a:stretch>
                </pic:blipFill>
                <pic:spPr>
                  <a:xfrm>
                    <a:off x="0" y="0"/>
                    <a:ext cx="2450592" cy="612648"/>
                  </a:xfrm>
                  <a:prstGeom prst="rect">
                    <a:avLst/>
                  </a:prstGeom>
                </pic:spPr>
              </pic:pic>
            </a:graphicData>
          </a:graphic>
          <wp14:sizeRelH relativeFrom="margin">
            <wp14:pctWidth>0</wp14:pctWidth>
          </wp14:sizeRelH>
          <wp14:sizeRelV relativeFrom="margin">
            <wp14:pctHeight>0</wp14:pctHeight>
          </wp14:sizeRelV>
        </wp:anchor>
      </w:drawing>
    </w:r>
  </w:p>
  <w:p w14:paraId="528E1CB4" w14:textId="77777777" w:rsidR="002A008B" w:rsidRDefault="002A008B" w:rsidP="00E37E76">
    <w:pPr>
      <w:pStyle w:val="Header"/>
    </w:pPr>
  </w:p>
  <w:p w14:paraId="30EFFC89" w14:textId="77777777" w:rsidR="002A008B" w:rsidRDefault="002A008B" w:rsidP="00E37E76">
    <w:pPr>
      <w:pStyle w:val="Header"/>
    </w:pPr>
  </w:p>
  <w:p w14:paraId="01B7D0C4" w14:textId="77777777" w:rsidR="002A008B" w:rsidRDefault="002A008B" w:rsidP="00E37E76">
    <w:pPr>
      <w:pStyle w:val="Header"/>
    </w:pPr>
    <w:r>
      <w:rPr>
        <w:noProof/>
      </w:rPr>
      <mc:AlternateContent>
        <mc:Choice Requires="wpg">
          <w:drawing>
            <wp:anchor distT="0" distB="0" distL="114300" distR="114300" simplePos="0" relativeHeight="251667456" behindDoc="0" locked="0" layoutInCell="1" allowOverlap="1" wp14:anchorId="48F161FE" wp14:editId="6F491E6B">
              <wp:simplePos x="0" y="0"/>
              <wp:positionH relativeFrom="page">
                <wp:posOffset>0</wp:posOffset>
              </wp:positionH>
              <wp:positionV relativeFrom="paragraph">
                <wp:posOffset>110820</wp:posOffset>
              </wp:positionV>
              <wp:extent cx="7772400" cy="1097280"/>
              <wp:effectExtent l="0" t="0" r="0" b="7620"/>
              <wp:wrapNone/>
              <wp:docPr id="19" name="Group 19"/>
              <wp:cNvGraphicFramePr/>
              <a:graphic xmlns:a="http://schemas.openxmlformats.org/drawingml/2006/main">
                <a:graphicData uri="http://schemas.microsoft.com/office/word/2010/wordprocessingGroup">
                  <wpg:wgp>
                    <wpg:cNvGrpSpPr/>
                    <wpg:grpSpPr>
                      <a:xfrm>
                        <a:off x="0" y="0"/>
                        <a:ext cx="7772400" cy="1097280"/>
                        <a:chOff x="0" y="0"/>
                        <a:chExt cx="7746365" cy="1097280"/>
                      </a:xfrm>
                    </wpg:grpSpPr>
                    <wps:wsp>
                      <wps:cNvPr id="15" name="Text Box 15"/>
                      <wps:cNvSpPr txBox="1"/>
                      <wps:spPr>
                        <a:xfrm>
                          <a:off x="0" y="0"/>
                          <a:ext cx="7746365" cy="1097280"/>
                        </a:xfrm>
                        <a:prstGeom prst="rect">
                          <a:avLst/>
                        </a:prstGeom>
                        <a:solidFill>
                          <a:srgbClr val="31548B"/>
                        </a:solidFill>
                        <a:ln w="6350">
                          <a:noFill/>
                        </a:ln>
                      </wps:spPr>
                      <wps:txbx>
                        <w:txbxContent>
                          <w:p w14:paraId="01AFE9C3" w14:textId="44DC1EB7" w:rsidR="002A008B" w:rsidRPr="009852EF" w:rsidRDefault="00357019" w:rsidP="00E37E76">
                            <w:pPr>
                              <w:pStyle w:val="Subtitle"/>
                            </w:pPr>
                            <w:r>
                              <w:t>National Association of Credit Specialists</w:t>
                            </w:r>
                          </w:p>
                          <w:sdt>
                            <w:sdtPr>
                              <w:alias w:val="Title"/>
                              <w:tag w:val=""/>
                              <w:id w:val="-844859456"/>
                              <w:dataBinding w:prefixMappings="xmlns:ns0='http://purl.org/dc/elements/1.1/' xmlns:ns1='http://schemas.openxmlformats.org/package/2006/metadata/core-properties' " w:xpath="/ns1:coreProperties[1]/ns0:title[1]" w:storeItemID="{6C3C8BC8-F283-45AE-878A-BAB7291924A1}"/>
                              <w:text/>
                            </w:sdtPr>
                            <w:sdtEndPr/>
                            <w:sdtContent>
                              <w:p w14:paraId="54A7815B" w14:textId="79C4162E" w:rsidR="002A008B" w:rsidRPr="00E863ED" w:rsidRDefault="00357019" w:rsidP="00E863ED">
                                <w:pPr>
                                  <w:pStyle w:val="Title"/>
                                </w:pPr>
                                <w:r>
                                  <w:t>Agriculture Newsletter</w:t>
                                </w:r>
                              </w:p>
                            </w:sdtContent>
                          </w:sdt>
                          <w:p w14:paraId="391A5DA6" w14:textId="56EC3A44" w:rsidR="002A008B" w:rsidRPr="009852EF" w:rsidRDefault="002A008B" w:rsidP="00E37E76">
                            <w:pPr>
                              <w:pStyle w:val="MQSubtitle2"/>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16" name="Straight Connector 16"/>
                      <wps:cNvCnPr/>
                      <wps:spPr>
                        <a:xfrm>
                          <a:off x="482803" y="204826"/>
                          <a:ext cx="0" cy="694944"/>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http://schemas.microsoft.com/office/word/2018/wordml" xmlns:w16cex="http://schemas.microsoft.com/office/word/2018/wordml/cex">
          <w:pict>
            <v:group w14:anchorId="48F161FE" id="Group 19" o:spid="_x0000_s1033" style="position:absolute;margin-left:0;margin-top:8.75pt;width:612pt;height:86.4pt;z-index:251667456;mso-position-horizontal-relative:page;mso-width-relative:margin" coordsize="7746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">
              <v:shape id="Text Box 15" o:spid="_x0000_s1034" type="#_x0000_t202" style="position:absolute;width:77463;height:10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" fillcolor="#31548b" stroked="f" strokeweight=".5pt">
                <v:textbox inset=",7.2pt,,7.2pt">
                  <w:txbxContent>
                    <w:p w14:paraId="01AFE9C3" w14:textId="44DC1EB7" w:rsidR="002A008B" w:rsidRPr="009852EF" w:rsidRDefault="00357019" w:rsidP="00E37E76">
                      <w:pPr>
                        <w:pStyle w:val="Subtitle"/>
                      </w:pPr>
                      <w:r>
                        <w:t>National Association of Credit Specialists</w:t>
                      </w:r>
                    </w:p>
                    <w:sdt>
                      <w:sdtPr>
                        <w:alias w:val="Title"/>
                        <w:tag w:val=""/>
                        <w:id w:val="-844859456"/>
                        <w:dataBinding w:prefixMappings="xmlns:ns0='http://purl.org/dc/elements/1.1/' xmlns:ns1='http://schemas.openxmlformats.org/package/2006/metadata/core-properties' " w:xpath="/ns1:coreProperties[1]/ns0:title[1]" w:storeItemID="{6C3C8BC8-F283-45AE-878A-BAB7291924A1}"/>
                        <w:text/>
                      </w:sdtPr>
                      <w:sdtEndPr/>
                      <w:sdtContent>
                        <w:p w14:paraId="54A7815B" w14:textId="79C4162E" w:rsidR="002A008B" w:rsidRPr="00E863ED" w:rsidRDefault="00357019" w:rsidP="00E863ED">
                          <w:pPr>
                            <w:pStyle w:val="Title"/>
                          </w:pPr>
                          <w:r>
                            <w:t>Agriculture Newsletter</w:t>
                          </w:r>
                        </w:p>
                      </w:sdtContent>
                    </w:sdt>
                    <w:p w14:paraId="391A5DA6" w14:textId="56EC3A44" w:rsidR="002A008B" w:rsidRPr="009852EF" w:rsidRDefault="002A008B" w:rsidP="00E37E76">
                      <w:pPr>
                        <w:pStyle w:val="MQSubtitle2"/>
                      </w:pPr>
                    </w:p>
                  </w:txbxContent>
                </v:textbox>
              </v:shape>
              <v:line id="Straight Connector 16" o:spid="_x0000_s1035" style="position:absolute;visibility:visible;mso-wrap-style:square" from="4828,2048" to="4828,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" strokecolor="white [3212]" strokeweight=".5pt"/>
              <w10:wrap anchorx="page"/>
            </v:group>
          </w:pict>
        </mc:Fallback>
      </mc:AlternateContent>
    </w:r>
  </w:p>
  <w:p w14:paraId="03D09D23" w14:textId="77777777" w:rsidR="002A008B" w:rsidRDefault="002A008B" w:rsidP="00E37E76">
    <w:pPr>
      <w:pStyle w:val="Header"/>
    </w:pPr>
  </w:p>
  <w:p w14:paraId="75290874" w14:textId="77777777" w:rsidR="002A008B" w:rsidRDefault="002A008B" w:rsidP="00E37E76">
    <w:pPr>
      <w:pStyle w:val="Header"/>
    </w:pPr>
  </w:p>
  <w:p w14:paraId="42363893" w14:textId="77777777" w:rsidR="002A008B" w:rsidRDefault="002A008B" w:rsidP="00E37E76">
    <w:pPr>
      <w:pStyle w:val="Header"/>
    </w:pPr>
  </w:p>
  <w:p w14:paraId="3525466E" w14:textId="77777777" w:rsidR="002A008B" w:rsidRDefault="002A008B" w:rsidP="00E37E76">
    <w:pPr>
      <w:pStyle w:val="Header"/>
    </w:pPr>
  </w:p>
  <w:p w14:paraId="720BBA6E" w14:textId="77777777" w:rsidR="002A008B" w:rsidRDefault="002A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08AC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204436"/>
    <w:multiLevelType w:val="multilevel"/>
    <w:tmpl w:val="0CB2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B1879"/>
    <w:multiLevelType w:val="hybridMultilevel"/>
    <w:tmpl w:val="C76E7668"/>
    <w:lvl w:ilvl="0" w:tplc="835A9A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E006A"/>
    <w:multiLevelType w:val="multilevel"/>
    <w:tmpl w:val="03AAE824"/>
    <w:lvl w:ilvl="0">
      <w:start w:val="1"/>
      <w:numFmt w:val="decimal"/>
      <w:pStyle w:val="MQNumberedList"/>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430A97"/>
    <w:multiLevelType w:val="hybridMultilevel"/>
    <w:tmpl w:val="EC6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65DBB"/>
    <w:multiLevelType w:val="hybridMultilevel"/>
    <w:tmpl w:val="D0A0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22A36"/>
    <w:multiLevelType w:val="hybridMultilevel"/>
    <w:tmpl w:val="570036DE"/>
    <w:lvl w:ilvl="0" w:tplc="35186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E2B5F"/>
    <w:multiLevelType w:val="multilevel"/>
    <w:tmpl w:val="4FB0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73096"/>
    <w:multiLevelType w:val="multilevel"/>
    <w:tmpl w:val="37B6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72B17"/>
    <w:multiLevelType w:val="hybridMultilevel"/>
    <w:tmpl w:val="BAA84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3A06B9"/>
    <w:multiLevelType w:val="hybridMultilevel"/>
    <w:tmpl w:val="4702A2DE"/>
    <w:lvl w:ilvl="0" w:tplc="04090001">
      <w:start w:val="1"/>
      <w:numFmt w:val="bullet"/>
      <w:lvlText w:val=""/>
      <w:lvlJc w:val="left"/>
      <w:pPr>
        <w:ind w:left="720" w:hanging="360"/>
      </w:pPr>
      <w:rPr>
        <w:rFonts w:ascii="Symbol" w:hAnsi="Symbol" w:hint="default"/>
      </w:rPr>
    </w:lvl>
    <w:lvl w:ilvl="1" w:tplc="8718397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26CD2"/>
    <w:multiLevelType w:val="hybridMultilevel"/>
    <w:tmpl w:val="FEFC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E22CF"/>
    <w:multiLevelType w:val="hybridMultilevel"/>
    <w:tmpl w:val="4AD0A6BC"/>
    <w:lvl w:ilvl="0" w:tplc="1F22E404">
      <w:start w:val="1"/>
      <w:numFmt w:val="bullet"/>
      <w:pStyle w:val="MQTable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0"/>
  </w:num>
  <w:num w:numId="3">
    <w:abstractNumId w:val="9"/>
  </w:num>
  <w:num w:numId="4">
    <w:abstractNumId w:val="2"/>
  </w:num>
  <w:num w:numId="5">
    <w:abstractNumId w:val="3"/>
  </w:num>
  <w:num w:numId="6">
    <w:abstractNumId w:val="6"/>
  </w:num>
  <w:num w:numId="7">
    <w:abstractNumId w:val="12"/>
  </w:num>
  <w:num w:numId="8">
    <w:abstractNumId w:val="0"/>
  </w:num>
  <w:num w:numId="9">
    <w:abstractNumId w:val="2"/>
  </w:num>
  <w:num w:numId="10">
    <w:abstractNumId w:val="3"/>
  </w:num>
  <w:num w:numId="11">
    <w:abstractNumId w:val="12"/>
  </w:num>
  <w:num w:numId="12">
    <w:abstractNumId w:val="5"/>
  </w:num>
  <w:num w:numId="13">
    <w:abstractNumId w:val="11"/>
  </w:num>
  <w:num w:numId="14">
    <w:abstractNumId w:val="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A25"/>
    <w:rsid w:val="000414D7"/>
    <w:rsid w:val="00045063"/>
    <w:rsid w:val="000819B3"/>
    <w:rsid w:val="000832B9"/>
    <w:rsid w:val="00092AA8"/>
    <w:rsid w:val="00093202"/>
    <w:rsid w:val="000A0D49"/>
    <w:rsid w:val="000B29AF"/>
    <w:rsid w:val="00114751"/>
    <w:rsid w:val="001265C9"/>
    <w:rsid w:val="00182372"/>
    <w:rsid w:val="001B09C6"/>
    <w:rsid w:val="001B4C7D"/>
    <w:rsid w:val="001B6A25"/>
    <w:rsid w:val="001D19BB"/>
    <w:rsid w:val="002063BA"/>
    <w:rsid w:val="00274AF9"/>
    <w:rsid w:val="002A008B"/>
    <w:rsid w:val="002C6773"/>
    <w:rsid w:val="002D5163"/>
    <w:rsid w:val="002E6CFC"/>
    <w:rsid w:val="003029ED"/>
    <w:rsid w:val="003437B3"/>
    <w:rsid w:val="00357019"/>
    <w:rsid w:val="00374DF0"/>
    <w:rsid w:val="003D4F20"/>
    <w:rsid w:val="003D79D8"/>
    <w:rsid w:val="003E78E8"/>
    <w:rsid w:val="00417A2D"/>
    <w:rsid w:val="00441180"/>
    <w:rsid w:val="004435A0"/>
    <w:rsid w:val="00491DD7"/>
    <w:rsid w:val="004A658B"/>
    <w:rsid w:val="004C448C"/>
    <w:rsid w:val="004D0995"/>
    <w:rsid w:val="004D767C"/>
    <w:rsid w:val="004E3DD8"/>
    <w:rsid w:val="00556CA2"/>
    <w:rsid w:val="00582619"/>
    <w:rsid w:val="00593D19"/>
    <w:rsid w:val="00594A13"/>
    <w:rsid w:val="005E250B"/>
    <w:rsid w:val="005E6E7E"/>
    <w:rsid w:val="005F2D5A"/>
    <w:rsid w:val="006271FF"/>
    <w:rsid w:val="0064328A"/>
    <w:rsid w:val="00646D0A"/>
    <w:rsid w:val="00674049"/>
    <w:rsid w:val="006B427E"/>
    <w:rsid w:val="006F2B3E"/>
    <w:rsid w:val="00734EEC"/>
    <w:rsid w:val="00786843"/>
    <w:rsid w:val="007C311D"/>
    <w:rsid w:val="00810EED"/>
    <w:rsid w:val="008724A2"/>
    <w:rsid w:val="00897561"/>
    <w:rsid w:val="008A4987"/>
    <w:rsid w:val="008C1C7B"/>
    <w:rsid w:val="008C3C40"/>
    <w:rsid w:val="00914E93"/>
    <w:rsid w:val="009431A3"/>
    <w:rsid w:val="009852EF"/>
    <w:rsid w:val="009B726E"/>
    <w:rsid w:val="009F1360"/>
    <w:rsid w:val="009F1F7F"/>
    <w:rsid w:val="00A00BF4"/>
    <w:rsid w:val="00A357B3"/>
    <w:rsid w:val="00AC1A5A"/>
    <w:rsid w:val="00AC3DE9"/>
    <w:rsid w:val="00AD1692"/>
    <w:rsid w:val="00B64F2E"/>
    <w:rsid w:val="00B86451"/>
    <w:rsid w:val="00BA0C81"/>
    <w:rsid w:val="00BE757D"/>
    <w:rsid w:val="00C54AE0"/>
    <w:rsid w:val="00C83641"/>
    <w:rsid w:val="00C84A44"/>
    <w:rsid w:val="00C85B9A"/>
    <w:rsid w:val="00CA0B5E"/>
    <w:rsid w:val="00CD547F"/>
    <w:rsid w:val="00CE2026"/>
    <w:rsid w:val="00CF2DD8"/>
    <w:rsid w:val="00D03EFD"/>
    <w:rsid w:val="00DA1CAF"/>
    <w:rsid w:val="00E37E76"/>
    <w:rsid w:val="00E42A77"/>
    <w:rsid w:val="00E5742B"/>
    <w:rsid w:val="00E7405D"/>
    <w:rsid w:val="00E863ED"/>
    <w:rsid w:val="00E871F0"/>
    <w:rsid w:val="00EA55FE"/>
    <w:rsid w:val="00EE6517"/>
    <w:rsid w:val="00F003DC"/>
    <w:rsid w:val="00F55951"/>
    <w:rsid w:val="00F74DC1"/>
    <w:rsid w:val="00FA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17C2B"/>
  <w15:docId w15:val="{9D0E7517-BF71-4035-8785-68BBCA34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Q_Normal"/>
    <w:qFormat/>
    <w:rsid w:val="00CD547F"/>
    <w:rPr>
      <w:rFonts w:ascii="Calibri Light" w:hAnsi="Calibri Light"/>
    </w:rPr>
  </w:style>
  <w:style w:type="paragraph" w:styleId="Heading1">
    <w:name w:val="heading 1"/>
    <w:aliases w:val="MQ_Heading 1"/>
    <w:basedOn w:val="Normal"/>
    <w:next w:val="Normal"/>
    <w:link w:val="Heading1Char"/>
    <w:qFormat/>
    <w:rsid w:val="00646D0A"/>
    <w:pPr>
      <w:keepNext/>
      <w:keepLines/>
      <w:spacing w:before="400"/>
      <w:outlineLvl w:val="0"/>
    </w:pPr>
    <w:rPr>
      <w:rFonts w:asciiTheme="majorHAnsi" w:eastAsiaTheme="majorEastAsia" w:hAnsiTheme="majorHAnsi" w:cstheme="majorBidi"/>
      <w:b/>
      <w:color w:val="4F81BD"/>
      <w:sz w:val="28"/>
      <w:szCs w:val="36"/>
    </w:rPr>
  </w:style>
  <w:style w:type="paragraph" w:styleId="Heading2">
    <w:name w:val="heading 2"/>
    <w:aliases w:val="MQ_Heading 2"/>
    <w:basedOn w:val="Normal"/>
    <w:next w:val="Normal"/>
    <w:link w:val="Heading2Char"/>
    <w:unhideWhenUsed/>
    <w:qFormat/>
    <w:rsid w:val="00646D0A"/>
    <w:pPr>
      <w:keepNext/>
      <w:keepLines/>
      <w:spacing w:before="360"/>
      <w:outlineLvl w:val="1"/>
    </w:pPr>
    <w:rPr>
      <w:rFonts w:asciiTheme="majorHAnsi" w:eastAsiaTheme="majorEastAsia" w:hAnsiTheme="majorHAnsi" w:cstheme="majorBidi"/>
      <w:b/>
      <w:color w:val="4F81BD"/>
      <w:sz w:val="24"/>
      <w:szCs w:val="28"/>
    </w:rPr>
  </w:style>
  <w:style w:type="paragraph" w:styleId="Heading3">
    <w:name w:val="heading 3"/>
    <w:aliases w:val="MQ_Heading 3"/>
    <w:basedOn w:val="Normal"/>
    <w:next w:val="Normal"/>
    <w:link w:val="Heading3Char"/>
    <w:unhideWhenUsed/>
    <w:qFormat/>
    <w:rsid w:val="00646D0A"/>
    <w:pPr>
      <w:keepNext/>
      <w:keepLines/>
      <w:spacing w:before="240"/>
      <w:outlineLvl w:val="2"/>
    </w:pPr>
    <w:rPr>
      <w:rFonts w:asciiTheme="majorHAnsi" w:eastAsiaTheme="majorEastAsia" w:hAnsiTheme="majorHAnsi" w:cstheme="majorBidi"/>
      <w:color w:val="4F81BD"/>
      <w:sz w:val="24"/>
      <w:szCs w:val="28"/>
    </w:rPr>
  </w:style>
  <w:style w:type="paragraph" w:styleId="Heading4">
    <w:name w:val="heading 4"/>
    <w:aliases w:val="MQ_Heading 4"/>
    <w:basedOn w:val="Normal"/>
    <w:next w:val="Normal"/>
    <w:link w:val="Heading4Char"/>
    <w:unhideWhenUsed/>
    <w:qFormat/>
    <w:rsid w:val="00646D0A"/>
    <w:pPr>
      <w:outlineLvl w:val="3"/>
    </w:pPr>
    <w:rPr>
      <w:rFonts w:ascii="Arial" w:hAnsi="Arial"/>
      <w:b/>
    </w:rPr>
  </w:style>
  <w:style w:type="paragraph" w:styleId="Heading5">
    <w:name w:val="heading 5"/>
    <w:basedOn w:val="Normal"/>
    <w:next w:val="Normal"/>
    <w:link w:val="Heading5Char"/>
    <w:uiPriority w:val="9"/>
    <w:semiHidden/>
    <w:unhideWhenUsed/>
    <w:rsid w:val="00593D19"/>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46D0A"/>
    <w:pPr>
      <w:keepNext/>
      <w:keepLines/>
      <w:spacing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646D0A"/>
    <w:pPr>
      <w:keepNext/>
      <w:keepLines/>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646D0A"/>
    <w:pPr>
      <w:keepNext/>
      <w:keepLines/>
      <w:spacing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646D0A"/>
    <w:pPr>
      <w:keepNext/>
      <w:keepLines/>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Q_Title"/>
    <w:basedOn w:val="Normal"/>
    <w:next w:val="Normal"/>
    <w:link w:val="TitleChar"/>
    <w:qFormat/>
    <w:rsid w:val="00646D0A"/>
    <w:pPr>
      <w:spacing w:before="0" w:after="0"/>
      <w:ind w:left="1008"/>
      <w:contextualSpacing/>
    </w:pPr>
    <w:rPr>
      <w:rFonts w:asciiTheme="majorHAnsi" w:eastAsiaTheme="majorEastAsia" w:hAnsiTheme="majorHAnsi" w:cstheme="majorBidi"/>
      <w:b/>
      <w:color w:val="FFFFFF" w:themeColor="background1"/>
      <w:spacing w:val="-10"/>
      <w:sz w:val="36"/>
      <w:szCs w:val="72"/>
    </w:rPr>
  </w:style>
  <w:style w:type="character" w:customStyle="1" w:styleId="TitleChar">
    <w:name w:val="Title Char"/>
    <w:aliases w:val="MQ_Title Char"/>
    <w:basedOn w:val="DefaultParagraphFont"/>
    <w:link w:val="Title"/>
    <w:rsid w:val="00646D0A"/>
    <w:rPr>
      <w:rFonts w:eastAsiaTheme="majorEastAsia" w:cstheme="majorBidi"/>
      <w:b/>
      <w:color w:val="FFFFFF" w:themeColor="background1"/>
      <w:spacing w:val="-10"/>
      <w:sz w:val="36"/>
      <w:szCs w:val="72"/>
    </w:rPr>
  </w:style>
  <w:style w:type="character" w:customStyle="1" w:styleId="Heading1Char">
    <w:name w:val="Heading 1 Char"/>
    <w:aliases w:val="MQ_Heading 1 Char"/>
    <w:basedOn w:val="DefaultParagraphFont"/>
    <w:link w:val="Heading1"/>
    <w:rsid w:val="00646D0A"/>
    <w:rPr>
      <w:rFonts w:eastAsiaTheme="majorEastAsia" w:cstheme="majorBidi"/>
      <w:b/>
      <w:color w:val="4F81BD"/>
      <w:sz w:val="28"/>
      <w:szCs w:val="36"/>
    </w:rPr>
  </w:style>
  <w:style w:type="paragraph" w:styleId="Header">
    <w:name w:val="header"/>
    <w:basedOn w:val="Normal"/>
    <w:link w:val="HeaderChar"/>
    <w:uiPriority w:val="99"/>
    <w:unhideWhenUsed/>
    <w:rsid w:val="00045063"/>
    <w:pPr>
      <w:tabs>
        <w:tab w:val="center" w:pos="4680"/>
        <w:tab w:val="right" w:pos="9360"/>
      </w:tabs>
      <w:spacing w:after="0"/>
    </w:pPr>
  </w:style>
  <w:style w:type="character" w:customStyle="1" w:styleId="HeaderChar">
    <w:name w:val="Header Char"/>
    <w:basedOn w:val="DefaultParagraphFont"/>
    <w:link w:val="Header"/>
    <w:uiPriority w:val="99"/>
    <w:rsid w:val="00045063"/>
  </w:style>
  <w:style w:type="paragraph" w:styleId="Footer">
    <w:name w:val="footer"/>
    <w:basedOn w:val="Normal"/>
    <w:link w:val="FooterChar"/>
    <w:uiPriority w:val="99"/>
    <w:unhideWhenUsed/>
    <w:rsid w:val="00045063"/>
    <w:pPr>
      <w:tabs>
        <w:tab w:val="center" w:pos="4680"/>
        <w:tab w:val="right" w:pos="9360"/>
      </w:tabs>
      <w:spacing w:after="0"/>
    </w:pPr>
  </w:style>
  <w:style w:type="character" w:customStyle="1" w:styleId="FooterChar">
    <w:name w:val="Footer Char"/>
    <w:basedOn w:val="DefaultParagraphFont"/>
    <w:link w:val="Footer"/>
    <w:uiPriority w:val="99"/>
    <w:rsid w:val="00045063"/>
  </w:style>
  <w:style w:type="paragraph" w:styleId="Subtitle">
    <w:name w:val="Subtitle"/>
    <w:aliases w:val="MQ_Subtitle,Subtitle 1"/>
    <w:basedOn w:val="Normal"/>
    <w:next w:val="Normal"/>
    <w:link w:val="SubtitleChar"/>
    <w:qFormat/>
    <w:rsid w:val="00646D0A"/>
    <w:pPr>
      <w:numPr>
        <w:ilvl w:val="1"/>
      </w:numPr>
      <w:spacing w:after="0"/>
      <w:ind w:left="1008"/>
    </w:pPr>
    <w:rPr>
      <w:rFonts w:asciiTheme="majorHAnsi" w:eastAsiaTheme="majorEastAsia" w:hAnsiTheme="majorHAnsi" w:cstheme="majorBidi"/>
      <w:color w:val="FFFFFF" w:themeColor="background1"/>
      <w:sz w:val="24"/>
      <w:szCs w:val="28"/>
    </w:rPr>
  </w:style>
  <w:style w:type="character" w:customStyle="1" w:styleId="SubtitleChar">
    <w:name w:val="Subtitle Char"/>
    <w:aliases w:val="MQ_Subtitle Char,Subtitle 1 Char"/>
    <w:basedOn w:val="DefaultParagraphFont"/>
    <w:link w:val="Subtitle"/>
    <w:rsid w:val="00646D0A"/>
    <w:rPr>
      <w:rFonts w:eastAsiaTheme="majorEastAsia" w:cstheme="majorBidi"/>
      <w:color w:val="FFFFFF" w:themeColor="background1"/>
      <w:sz w:val="24"/>
      <w:szCs w:val="28"/>
    </w:rPr>
  </w:style>
  <w:style w:type="character" w:styleId="CommentReference">
    <w:name w:val="annotation reference"/>
    <w:basedOn w:val="DefaultParagraphFont"/>
    <w:uiPriority w:val="99"/>
    <w:semiHidden/>
    <w:unhideWhenUsed/>
    <w:rsid w:val="004E3DD8"/>
    <w:rPr>
      <w:sz w:val="16"/>
      <w:szCs w:val="16"/>
    </w:rPr>
  </w:style>
  <w:style w:type="paragraph" w:styleId="CommentText">
    <w:name w:val="annotation text"/>
    <w:basedOn w:val="Normal"/>
    <w:link w:val="CommentTextChar"/>
    <w:uiPriority w:val="99"/>
    <w:semiHidden/>
    <w:unhideWhenUsed/>
    <w:rsid w:val="004E3DD8"/>
    <w:rPr>
      <w:sz w:val="20"/>
      <w:szCs w:val="20"/>
    </w:rPr>
  </w:style>
  <w:style w:type="character" w:customStyle="1" w:styleId="CommentTextChar">
    <w:name w:val="Comment Text Char"/>
    <w:basedOn w:val="DefaultParagraphFont"/>
    <w:link w:val="CommentText"/>
    <w:uiPriority w:val="99"/>
    <w:semiHidden/>
    <w:rsid w:val="004E3DD8"/>
    <w:rPr>
      <w:sz w:val="20"/>
      <w:szCs w:val="20"/>
    </w:rPr>
  </w:style>
  <w:style w:type="paragraph" w:styleId="CommentSubject">
    <w:name w:val="annotation subject"/>
    <w:basedOn w:val="CommentText"/>
    <w:next w:val="CommentText"/>
    <w:link w:val="CommentSubjectChar"/>
    <w:uiPriority w:val="99"/>
    <w:semiHidden/>
    <w:unhideWhenUsed/>
    <w:rsid w:val="004E3DD8"/>
    <w:rPr>
      <w:b/>
      <w:bCs/>
    </w:rPr>
  </w:style>
  <w:style w:type="character" w:customStyle="1" w:styleId="CommentSubjectChar">
    <w:name w:val="Comment Subject Char"/>
    <w:basedOn w:val="CommentTextChar"/>
    <w:link w:val="CommentSubject"/>
    <w:uiPriority w:val="99"/>
    <w:semiHidden/>
    <w:rsid w:val="004E3DD8"/>
    <w:rPr>
      <w:b/>
      <w:bCs/>
      <w:sz w:val="20"/>
      <w:szCs w:val="20"/>
    </w:rPr>
  </w:style>
  <w:style w:type="paragraph" w:styleId="BalloonText">
    <w:name w:val="Balloon Text"/>
    <w:basedOn w:val="Normal"/>
    <w:link w:val="BalloonTextChar"/>
    <w:uiPriority w:val="99"/>
    <w:semiHidden/>
    <w:unhideWhenUsed/>
    <w:rsid w:val="004E3D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D8"/>
    <w:rPr>
      <w:rFonts w:ascii="Segoe UI" w:hAnsi="Segoe UI" w:cs="Segoe UI"/>
      <w:sz w:val="18"/>
      <w:szCs w:val="18"/>
    </w:rPr>
  </w:style>
  <w:style w:type="paragraph" w:styleId="ListParagraph">
    <w:name w:val="List Paragraph"/>
    <w:aliases w:val="MQ_List Paragraph,Bullet List"/>
    <w:basedOn w:val="Normal"/>
    <w:link w:val="ListParagraphChar"/>
    <w:qFormat/>
    <w:rsid w:val="00CD547F"/>
    <w:pPr>
      <w:numPr>
        <w:numId w:val="4"/>
      </w:numPr>
      <w:contextualSpacing/>
    </w:pPr>
  </w:style>
  <w:style w:type="paragraph" w:styleId="TOCHeading">
    <w:name w:val="TOC Heading"/>
    <w:aliases w:val="MQ_TOC Heading"/>
    <w:basedOn w:val="Heading1"/>
    <w:next w:val="Normal"/>
    <w:unhideWhenUsed/>
    <w:qFormat/>
    <w:rsid w:val="00646D0A"/>
    <w:pPr>
      <w:outlineLvl w:val="9"/>
    </w:pPr>
  </w:style>
  <w:style w:type="paragraph" w:styleId="TOC1">
    <w:name w:val="toc 1"/>
    <w:aliases w:val="MQ_TOC 1"/>
    <w:basedOn w:val="Normal"/>
    <w:next w:val="Normal"/>
    <w:unhideWhenUsed/>
    <w:qFormat/>
    <w:rsid w:val="00646D0A"/>
    <w:pPr>
      <w:spacing w:after="100"/>
    </w:pPr>
  </w:style>
  <w:style w:type="character" w:styleId="Hyperlink">
    <w:name w:val="Hyperlink"/>
    <w:aliases w:val="MQ_Hyperlink"/>
    <w:basedOn w:val="DefaultParagraphFont"/>
    <w:unhideWhenUsed/>
    <w:qFormat/>
    <w:rsid w:val="00646D0A"/>
    <w:rPr>
      <w:color w:val="4F81BD"/>
      <w:u w:val="single"/>
    </w:rPr>
  </w:style>
  <w:style w:type="character" w:customStyle="1" w:styleId="Heading2Char">
    <w:name w:val="Heading 2 Char"/>
    <w:aliases w:val="MQ_Heading 2 Char"/>
    <w:basedOn w:val="DefaultParagraphFont"/>
    <w:link w:val="Heading2"/>
    <w:rsid w:val="00646D0A"/>
    <w:rPr>
      <w:rFonts w:eastAsiaTheme="majorEastAsia" w:cstheme="majorBidi"/>
      <w:b/>
      <w:color w:val="4F81BD"/>
      <w:sz w:val="24"/>
      <w:szCs w:val="28"/>
    </w:rPr>
  </w:style>
  <w:style w:type="character" w:customStyle="1" w:styleId="Heading3Char">
    <w:name w:val="Heading 3 Char"/>
    <w:aliases w:val="MQ_Heading 3 Char"/>
    <w:basedOn w:val="DefaultParagraphFont"/>
    <w:link w:val="Heading3"/>
    <w:rsid w:val="00646D0A"/>
    <w:rPr>
      <w:rFonts w:eastAsiaTheme="majorEastAsia" w:cstheme="majorBidi"/>
      <w:color w:val="4F81BD"/>
      <w:sz w:val="24"/>
      <w:szCs w:val="28"/>
    </w:rPr>
  </w:style>
  <w:style w:type="character" w:customStyle="1" w:styleId="Heading4Char">
    <w:name w:val="Heading 4 Char"/>
    <w:aliases w:val="MQ_Heading 4 Char"/>
    <w:basedOn w:val="DefaultParagraphFont"/>
    <w:link w:val="Heading4"/>
    <w:rsid w:val="00646D0A"/>
    <w:rPr>
      <w:rFonts w:ascii="Arial" w:hAnsi="Arial"/>
      <w:b/>
    </w:rPr>
  </w:style>
  <w:style w:type="character" w:customStyle="1" w:styleId="Heading5Char">
    <w:name w:val="Heading 5 Char"/>
    <w:basedOn w:val="DefaultParagraphFont"/>
    <w:link w:val="Heading5"/>
    <w:uiPriority w:val="9"/>
    <w:semiHidden/>
    <w:rsid w:val="00593D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646D0A"/>
    <w:rPr>
      <w:rFonts w:eastAsiaTheme="majorEastAsia"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646D0A"/>
    <w:rPr>
      <w:rFonts w:eastAsiaTheme="majorEastAsia"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646D0A"/>
    <w:rPr>
      <w:rFonts w:eastAsiaTheme="majorEastAsia"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646D0A"/>
    <w:rPr>
      <w:rFonts w:eastAsiaTheme="majorEastAsia" w:cstheme="majorBidi"/>
      <w:b/>
      <w:bCs/>
      <w:i/>
      <w:iCs/>
      <w:caps/>
      <w:color w:val="7F7F7F" w:themeColor="text1" w:themeTint="80"/>
      <w:sz w:val="20"/>
      <w:szCs w:val="20"/>
    </w:rPr>
  </w:style>
  <w:style w:type="paragraph" w:styleId="Caption">
    <w:name w:val="caption"/>
    <w:aliases w:val="MQ_Caption"/>
    <w:basedOn w:val="Normal"/>
    <w:next w:val="Normal"/>
    <w:unhideWhenUsed/>
    <w:qFormat/>
    <w:rsid w:val="00646D0A"/>
    <w:pPr>
      <w:keepNext/>
    </w:pPr>
    <w:rPr>
      <w:rFonts w:asciiTheme="majorHAnsi" w:hAnsiTheme="majorHAnsi" w:cstheme="majorHAnsi"/>
      <w:b/>
      <w:bCs/>
      <w:color w:val="4F81BD"/>
      <w:sz w:val="16"/>
      <w:szCs w:val="18"/>
    </w:rPr>
  </w:style>
  <w:style w:type="character" w:styleId="Strong">
    <w:name w:val="Strong"/>
    <w:aliases w:val="MQ_Strong"/>
    <w:uiPriority w:val="22"/>
    <w:qFormat/>
    <w:rsid w:val="00646D0A"/>
    <w:rPr>
      <w:rFonts w:ascii="Calibri" w:hAnsi="Calibri" w:cs="Calibri"/>
      <w:b/>
      <w:noProof/>
    </w:rPr>
  </w:style>
  <w:style w:type="character" w:styleId="Emphasis">
    <w:name w:val="Emphasis"/>
    <w:basedOn w:val="DefaultParagraphFont"/>
    <w:uiPriority w:val="20"/>
    <w:rsid w:val="00593D19"/>
    <w:rPr>
      <w:i/>
      <w:iCs/>
    </w:rPr>
  </w:style>
  <w:style w:type="paragraph" w:styleId="NoSpacing">
    <w:name w:val="No Spacing"/>
    <w:uiPriority w:val="1"/>
    <w:rsid w:val="00593D19"/>
    <w:pPr>
      <w:spacing w:after="0"/>
    </w:pPr>
  </w:style>
  <w:style w:type="paragraph" w:styleId="Quote">
    <w:name w:val="Quote"/>
    <w:basedOn w:val="Normal"/>
    <w:next w:val="Normal"/>
    <w:link w:val="QuoteChar"/>
    <w:uiPriority w:val="29"/>
    <w:rsid w:val="00593D1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93D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rsid w:val="00593D1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93D19"/>
    <w:rPr>
      <w:color w:val="404040" w:themeColor="text1" w:themeTint="BF"/>
      <w:sz w:val="32"/>
      <w:szCs w:val="32"/>
    </w:rPr>
  </w:style>
  <w:style w:type="character" w:styleId="SubtleEmphasis">
    <w:name w:val="Subtle Emphasis"/>
    <w:basedOn w:val="DefaultParagraphFont"/>
    <w:uiPriority w:val="19"/>
    <w:rsid w:val="00593D19"/>
    <w:rPr>
      <w:i/>
      <w:iCs/>
      <w:color w:val="595959" w:themeColor="text1" w:themeTint="A6"/>
    </w:rPr>
  </w:style>
  <w:style w:type="character" w:styleId="IntenseEmphasis">
    <w:name w:val="Intense Emphasis"/>
    <w:basedOn w:val="DefaultParagraphFont"/>
    <w:uiPriority w:val="21"/>
    <w:rsid w:val="00B86451"/>
    <w:rPr>
      <w:rFonts w:ascii="Calibri" w:hAnsi="Calibri" w:cs="Calibri"/>
      <w:b/>
      <w:bCs/>
      <w:i/>
      <w:iCs/>
    </w:rPr>
  </w:style>
  <w:style w:type="character" w:styleId="SubtleReference">
    <w:name w:val="Subtle Reference"/>
    <w:basedOn w:val="DefaultParagraphFont"/>
    <w:uiPriority w:val="31"/>
    <w:rsid w:val="00593D19"/>
    <w:rPr>
      <w:smallCaps/>
      <w:color w:val="404040" w:themeColor="text1" w:themeTint="BF"/>
      <w:u w:val="single" w:color="7F7F7F" w:themeColor="text1" w:themeTint="80"/>
    </w:rPr>
  </w:style>
  <w:style w:type="character" w:styleId="IntenseReference">
    <w:name w:val="Intense Reference"/>
    <w:basedOn w:val="DefaultParagraphFont"/>
    <w:uiPriority w:val="32"/>
    <w:rsid w:val="00593D19"/>
    <w:rPr>
      <w:b/>
      <w:bCs/>
      <w:caps w:val="0"/>
      <w:smallCaps/>
      <w:color w:val="auto"/>
      <w:spacing w:val="3"/>
      <w:u w:val="single"/>
    </w:rPr>
  </w:style>
  <w:style w:type="character" w:styleId="BookTitle">
    <w:name w:val="Book Title"/>
    <w:basedOn w:val="DefaultParagraphFont"/>
    <w:uiPriority w:val="33"/>
    <w:rsid w:val="00593D19"/>
    <w:rPr>
      <w:b/>
      <w:bCs/>
      <w:smallCaps/>
      <w:spacing w:val="7"/>
    </w:rPr>
  </w:style>
  <w:style w:type="paragraph" w:customStyle="1" w:styleId="Default">
    <w:name w:val="Default"/>
    <w:rsid w:val="00B86451"/>
    <w:pPr>
      <w:autoSpaceDE w:val="0"/>
      <w:autoSpaceDN w:val="0"/>
      <w:adjustRightInd w:val="0"/>
      <w:spacing w:before="0" w:after="0"/>
    </w:pPr>
    <w:rPr>
      <w:rFonts w:ascii="Times New Roman" w:hAnsi="Times New Roman" w:cs="Times New Roman"/>
      <w:color w:val="000000"/>
      <w:sz w:val="24"/>
      <w:szCs w:val="24"/>
    </w:rPr>
  </w:style>
  <w:style w:type="paragraph" w:customStyle="1" w:styleId="MQNumberedList">
    <w:name w:val="MQ_Numbered List"/>
    <w:basedOn w:val="ListParagraph"/>
    <w:link w:val="MQNumberedListChar"/>
    <w:qFormat/>
    <w:rsid w:val="00646D0A"/>
    <w:pPr>
      <w:numPr>
        <w:numId w:val="5"/>
      </w:numPr>
    </w:pPr>
  </w:style>
  <w:style w:type="paragraph" w:customStyle="1" w:styleId="MQBreadcrumb1">
    <w:name w:val="MQ_Breadcrumb 1"/>
    <w:basedOn w:val="Normal"/>
    <w:link w:val="MQBreadcrumb1Char"/>
    <w:qFormat/>
    <w:rsid w:val="00646D0A"/>
    <w:pPr>
      <w:spacing w:before="240"/>
    </w:pPr>
    <w:rPr>
      <w:rFonts w:asciiTheme="majorHAnsi" w:hAnsiTheme="majorHAnsi" w:cstheme="majorHAnsi"/>
      <w:b/>
      <w:color w:val="FFFFFF" w:themeColor="background1"/>
      <w:sz w:val="18"/>
    </w:rPr>
  </w:style>
  <w:style w:type="character" w:customStyle="1" w:styleId="ListParagraphChar">
    <w:name w:val="List Paragraph Char"/>
    <w:aliases w:val="MQ_List Paragraph Char,Bullet List Char"/>
    <w:basedOn w:val="DefaultParagraphFont"/>
    <w:link w:val="ListParagraph"/>
    <w:rsid w:val="00CD547F"/>
    <w:rPr>
      <w:rFonts w:ascii="Calibri Light" w:hAnsi="Calibri Light"/>
    </w:rPr>
  </w:style>
  <w:style w:type="character" w:customStyle="1" w:styleId="MQNumberedListChar">
    <w:name w:val="MQ_Numbered List Char"/>
    <w:basedOn w:val="ListParagraphChar"/>
    <w:link w:val="MQNumberedList"/>
    <w:rsid w:val="00646D0A"/>
    <w:rPr>
      <w:rFonts w:ascii="Calibri Light" w:hAnsi="Calibri Light"/>
    </w:rPr>
  </w:style>
  <w:style w:type="paragraph" w:customStyle="1" w:styleId="MQContactInfo">
    <w:name w:val="MQ_Contact Info"/>
    <w:basedOn w:val="Normal"/>
    <w:link w:val="MQContactInfoChar"/>
    <w:qFormat/>
    <w:rsid w:val="00646D0A"/>
    <w:pPr>
      <w:contextualSpacing/>
    </w:pPr>
    <w:rPr>
      <w:rFonts w:ascii="Arial" w:hAnsi="Arial" w:cs="Arial"/>
      <w:b/>
      <w:sz w:val="16"/>
      <w:szCs w:val="18"/>
    </w:rPr>
  </w:style>
  <w:style w:type="character" w:customStyle="1" w:styleId="MQBreadcrumb1Char">
    <w:name w:val="MQ_Breadcrumb 1 Char"/>
    <w:basedOn w:val="DefaultParagraphFont"/>
    <w:link w:val="MQBreadcrumb1"/>
    <w:rsid w:val="00646D0A"/>
    <w:rPr>
      <w:rFonts w:cstheme="majorHAnsi"/>
      <w:b/>
      <w:color w:val="FFFFFF" w:themeColor="background1"/>
      <w:sz w:val="18"/>
    </w:rPr>
  </w:style>
  <w:style w:type="paragraph" w:customStyle="1" w:styleId="MQSubtitle2">
    <w:name w:val="MQ_Subtitle 2"/>
    <w:basedOn w:val="Subtitle"/>
    <w:link w:val="MQSubtitle2Char"/>
    <w:qFormat/>
    <w:rsid w:val="00646D0A"/>
    <w:pPr>
      <w:spacing w:before="0"/>
    </w:pPr>
  </w:style>
  <w:style w:type="character" w:customStyle="1" w:styleId="MQContactInfoChar">
    <w:name w:val="MQ_Contact Info Char"/>
    <w:basedOn w:val="DefaultParagraphFont"/>
    <w:link w:val="MQContactInfo"/>
    <w:rsid w:val="00646D0A"/>
    <w:rPr>
      <w:rFonts w:ascii="Arial" w:hAnsi="Arial" w:cs="Arial"/>
      <w:b/>
      <w:sz w:val="16"/>
      <w:szCs w:val="18"/>
    </w:rPr>
  </w:style>
  <w:style w:type="paragraph" w:customStyle="1" w:styleId="MQBreadcrumb2Right">
    <w:name w:val="MQ_Breadcrumb 2_Right"/>
    <w:basedOn w:val="Footer"/>
    <w:link w:val="MQBreadcrumb2RightChar"/>
    <w:qFormat/>
    <w:rsid w:val="00646D0A"/>
    <w:pPr>
      <w:tabs>
        <w:tab w:val="clear" w:pos="9360"/>
      </w:tabs>
      <w:ind w:right="990"/>
      <w:jc w:val="right"/>
    </w:pPr>
    <w:rPr>
      <w:rFonts w:ascii="Arial Nova Light" w:hAnsi="Arial Nova Light" w:cstheme="majorHAnsi"/>
      <w:noProof/>
      <w:color w:val="595959" w:themeColor="text1" w:themeTint="A6"/>
      <w:spacing w:val="12"/>
      <w:sz w:val="16"/>
      <w:szCs w:val="16"/>
    </w:rPr>
  </w:style>
  <w:style w:type="character" w:customStyle="1" w:styleId="MQSubtitle2Char">
    <w:name w:val="MQ_Subtitle 2 Char"/>
    <w:basedOn w:val="SubtitleChar"/>
    <w:link w:val="MQSubtitle2"/>
    <w:rsid w:val="00646D0A"/>
    <w:rPr>
      <w:rFonts w:eastAsiaTheme="majorEastAsia" w:cstheme="majorBidi"/>
      <w:color w:val="FFFFFF" w:themeColor="background1"/>
      <w:sz w:val="24"/>
      <w:szCs w:val="28"/>
    </w:rPr>
  </w:style>
  <w:style w:type="paragraph" w:customStyle="1" w:styleId="MQBreadcrumb2Left">
    <w:name w:val="MQ_Breadcrumb 2_Left"/>
    <w:basedOn w:val="MQBreadcrumb2Right"/>
    <w:link w:val="MQBreadcrumb2LeftChar"/>
    <w:qFormat/>
    <w:rsid w:val="00646D0A"/>
    <w:pPr>
      <w:jc w:val="left"/>
    </w:pPr>
  </w:style>
  <w:style w:type="character" w:customStyle="1" w:styleId="MQBreadcrumb2RightChar">
    <w:name w:val="MQ_Breadcrumb 2_Right Char"/>
    <w:basedOn w:val="FooterChar"/>
    <w:link w:val="MQBreadcrumb2Right"/>
    <w:rsid w:val="00646D0A"/>
    <w:rPr>
      <w:rFonts w:ascii="Arial Nova Light" w:hAnsi="Arial Nova Light" w:cstheme="majorHAnsi"/>
      <w:noProof/>
      <w:color w:val="595959" w:themeColor="text1" w:themeTint="A6"/>
      <w:spacing w:val="12"/>
      <w:sz w:val="16"/>
      <w:szCs w:val="16"/>
    </w:rPr>
  </w:style>
  <w:style w:type="character" w:styleId="PlaceholderText">
    <w:name w:val="Placeholder Text"/>
    <w:basedOn w:val="DefaultParagraphFont"/>
    <w:uiPriority w:val="99"/>
    <w:semiHidden/>
    <w:rsid w:val="00E863ED"/>
    <w:rPr>
      <w:color w:val="808080"/>
    </w:rPr>
  </w:style>
  <w:style w:type="character" w:customStyle="1" w:styleId="MQBreadcrumb2LeftChar">
    <w:name w:val="MQ_Breadcrumb 2_Left Char"/>
    <w:basedOn w:val="MQBreadcrumb2RightChar"/>
    <w:link w:val="MQBreadcrumb2Left"/>
    <w:rsid w:val="00646D0A"/>
    <w:rPr>
      <w:rFonts w:ascii="Arial Nova Light" w:hAnsi="Arial Nova Light" w:cstheme="majorHAnsi"/>
      <w:noProof/>
      <w:color w:val="595959" w:themeColor="text1" w:themeTint="A6"/>
      <w:spacing w:val="12"/>
      <w:sz w:val="16"/>
      <w:szCs w:val="16"/>
    </w:rPr>
  </w:style>
  <w:style w:type="table" w:styleId="TableGrid">
    <w:name w:val="Table Grid"/>
    <w:basedOn w:val="TableNormal"/>
    <w:uiPriority w:val="39"/>
    <w:rsid w:val="00E863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QCalloutTableStrong">
    <w:name w:val="MQ_Callout Table_Strong"/>
    <w:basedOn w:val="Normal"/>
    <w:link w:val="MQCalloutTableStrongChar"/>
    <w:qFormat/>
    <w:rsid w:val="00646D0A"/>
    <w:pPr>
      <w:spacing w:before="0" w:after="0"/>
    </w:pPr>
    <w:rPr>
      <w:rFonts w:ascii="Arial" w:hAnsi="Arial" w:cstheme="majorHAnsi"/>
      <w:b/>
      <w:noProof/>
      <w:color w:val="323A3E" w:themeColor="background2" w:themeShade="40"/>
      <w:sz w:val="18"/>
      <w:szCs w:val="18"/>
    </w:rPr>
  </w:style>
  <w:style w:type="paragraph" w:customStyle="1" w:styleId="MQCalloutTableNormal">
    <w:name w:val="MQ_Callout Table_Normal"/>
    <w:basedOn w:val="MQCalloutTableStrong"/>
    <w:link w:val="MQCalloutTableNormalChar"/>
    <w:qFormat/>
    <w:rsid w:val="00646D0A"/>
    <w:rPr>
      <w:b w:val="0"/>
    </w:rPr>
  </w:style>
  <w:style w:type="character" w:customStyle="1" w:styleId="MQCalloutTableStrongChar">
    <w:name w:val="MQ_Callout Table_Strong Char"/>
    <w:basedOn w:val="DefaultParagraphFont"/>
    <w:link w:val="MQCalloutTableStrong"/>
    <w:rsid w:val="00646D0A"/>
    <w:rPr>
      <w:rFonts w:ascii="Arial" w:hAnsi="Arial" w:cstheme="majorHAnsi"/>
      <w:b/>
      <w:noProof/>
      <w:color w:val="323A3E" w:themeColor="background2" w:themeShade="40"/>
      <w:sz w:val="18"/>
      <w:szCs w:val="18"/>
    </w:rPr>
  </w:style>
  <w:style w:type="character" w:customStyle="1" w:styleId="MQCalloutTableNormalChar">
    <w:name w:val="MQ_Callout Table_Normal Char"/>
    <w:basedOn w:val="MQCalloutTableStrongChar"/>
    <w:link w:val="MQCalloutTableNormal"/>
    <w:rsid w:val="00646D0A"/>
    <w:rPr>
      <w:rFonts w:ascii="Arial" w:hAnsi="Arial" w:cstheme="majorHAnsi"/>
      <w:b w:val="0"/>
      <w:noProof/>
      <w:color w:val="323A3E" w:themeColor="background2" w:themeShade="40"/>
      <w:sz w:val="18"/>
      <w:szCs w:val="18"/>
    </w:rPr>
  </w:style>
  <w:style w:type="paragraph" w:customStyle="1" w:styleId="MQTableHyperlink">
    <w:name w:val="MQ_Table_Hyperlink"/>
    <w:basedOn w:val="Normal"/>
    <w:link w:val="MQTableHyperlinkChar"/>
    <w:qFormat/>
    <w:rsid w:val="00646D0A"/>
    <w:pPr>
      <w:spacing w:before="0" w:after="0"/>
    </w:pPr>
    <w:rPr>
      <w:rFonts w:cstheme="minorHAnsi"/>
      <w:bCs/>
      <w:noProof/>
      <w:color w:val="4F81BD"/>
      <w:u w:val="single"/>
    </w:rPr>
  </w:style>
  <w:style w:type="table" w:styleId="ListTable3-Accent2">
    <w:name w:val="List Table 3 Accent 2"/>
    <w:basedOn w:val="TableNormal"/>
    <w:uiPriority w:val="48"/>
    <w:rsid w:val="005E6E7E"/>
    <w:pPr>
      <w:spacing w:after="0"/>
    </w:pPr>
    <w:tblPr>
      <w:tblStyleRowBandSize w:val="1"/>
      <w:tblStyleColBandSize w:val="1"/>
      <w:tblBorders>
        <w:top w:val="single" w:sz="4" w:space="0" w:color="31548B" w:themeColor="accent2"/>
        <w:left w:val="single" w:sz="4" w:space="0" w:color="31548B" w:themeColor="accent2"/>
        <w:bottom w:val="single" w:sz="4" w:space="0" w:color="31548B" w:themeColor="accent2"/>
        <w:right w:val="single" w:sz="4" w:space="0" w:color="31548B" w:themeColor="accent2"/>
      </w:tblBorders>
    </w:tblPr>
    <w:tblStylePr w:type="firstRow">
      <w:rPr>
        <w:b/>
        <w:bCs/>
        <w:color w:val="FFFFFF" w:themeColor="background1"/>
      </w:rPr>
      <w:tblPr/>
      <w:tcPr>
        <w:shd w:val="clear" w:color="auto" w:fill="31548B" w:themeFill="accent2"/>
      </w:tcPr>
    </w:tblStylePr>
    <w:tblStylePr w:type="lastRow">
      <w:rPr>
        <w:b/>
        <w:bCs/>
      </w:rPr>
      <w:tblPr/>
      <w:tcPr>
        <w:tcBorders>
          <w:top w:val="double" w:sz="4" w:space="0" w:color="3154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1548B" w:themeColor="accent2"/>
          <w:right w:val="single" w:sz="4" w:space="0" w:color="31548B" w:themeColor="accent2"/>
        </w:tcBorders>
      </w:tcPr>
    </w:tblStylePr>
    <w:tblStylePr w:type="band1Horz">
      <w:tblPr/>
      <w:tcPr>
        <w:tcBorders>
          <w:top w:val="single" w:sz="4" w:space="0" w:color="31548B" w:themeColor="accent2"/>
          <w:bottom w:val="single" w:sz="4" w:space="0" w:color="3154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1548B" w:themeColor="accent2"/>
          <w:left w:val="nil"/>
        </w:tcBorders>
      </w:tcPr>
    </w:tblStylePr>
    <w:tblStylePr w:type="swCell">
      <w:tblPr/>
      <w:tcPr>
        <w:tcBorders>
          <w:top w:val="double" w:sz="4" w:space="0" w:color="31548B" w:themeColor="accent2"/>
          <w:right w:val="nil"/>
        </w:tcBorders>
      </w:tcPr>
    </w:tblStylePr>
  </w:style>
  <w:style w:type="character" w:customStyle="1" w:styleId="MQTableHyperlinkChar">
    <w:name w:val="MQ_Table_Hyperlink Char"/>
    <w:basedOn w:val="DefaultParagraphFont"/>
    <w:link w:val="MQTableHyperlink"/>
    <w:rsid w:val="00646D0A"/>
    <w:rPr>
      <w:rFonts w:asciiTheme="minorHAnsi" w:hAnsiTheme="minorHAnsi" w:cstheme="minorHAnsi"/>
      <w:bCs/>
      <w:noProof/>
      <w:color w:val="4F81BD"/>
      <w:u w:val="single"/>
    </w:rPr>
  </w:style>
  <w:style w:type="paragraph" w:customStyle="1" w:styleId="MQTableBullet">
    <w:name w:val="MQ_Table_Bullet"/>
    <w:basedOn w:val="ListParagraph"/>
    <w:link w:val="MQTableBulletChar"/>
    <w:qFormat/>
    <w:rsid w:val="00CD547F"/>
    <w:pPr>
      <w:numPr>
        <w:numId w:val="7"/>
      </w:numPr>
      <w:ind w:left="144" w:hanging="144"/>
    </w:pPr>
  </w:style>
  <w:style w:type="paragraph" w:customStyle="1" w:styleId="MQTableText">
    <w:name w:val="MQ_Table_Text"/>
    <w:basedOn w:val="Normal"/>
    <w:link w:val="MQTableTextChar"/>
    <w:qFormat/>
    <w:rsid w:val="00646D0A"/>
    <w:pPr>
      <w:spacing w:before="0" w:after="0"/>
    </w:pPr>
  </w:style>
  <w:style w:type="character" w:customStyle="1" w:styleId="MQTableBulletChar">
    <w:name w:val="MQ_Table_Bullet Char"/>
    <w:basedOn w:val="ListParagraphChar"/>
    <w:link w:val="MQTableBullet"/>
    <w:rsid w:val="00CD547F"/>
    <w:rPr>
      <w:rFonts w:ascii="Calibri Light" w:hAnsi="Calibri Light"/>
    </w:rPr>
  </w:style>
  <w:style w:type="paragraph" w:customStyle="1" w:styleId="MQTableHeader">
    <w:name w:val="MQ_Table_Header"/>
    <w:basedOn w:val="Normal"/>
    <w:link w:val="MQTableHeaderChar"/>
    <w:qFormat/>
    <w:rsid w:val="00646D0A"/>
    <w:pPr>
      <w:spacing w:before="0" w:after="0"/>
    </w:pPr>
    <w:rPr>
      <w:rFonts w:ascii="Arial" w:hAnsi="Arial"/>
      <w:noProof/>
      <w:color w:val="FFFFFF" w:themeColor="background1"/>
      <w:sz w:val="20"/>
    </w:rPr>
  </w:style>
  <w:style w:type="character" w:customStyle="1" w:styleId="MQTableTextChar">
    <w:name w:val="MQ_Table_Text Char"/>
    <w:basedOn w:val="DefaultParagraphFont"/>
    <w:link w:val="MQTableText"/>
    <w:rsid w:val="00646D0A"/>
    <w:rPr>
      <w:rFonts w:asciiTheme="minorHAnsi" w:hAnsiTheme="minorHAnsi"/>
    </w:rPr>
  </w:style>
  <w:style w:type="table" w:customStyle="1" w:styleId="MQTableBasic">
    <w:name w:val="M&amp;Q_Table_Basic"/>
    <w:basedOn w:val="TableNormal"/>
    <w:uiPriority w:val="99"/>
    <w:rsid w:val="003D79D8"/>
    <w:pPr>
      <w:spacing w:before="0" w:after="0"/>
    </w:pPr>
    <w:rPr>
      <w:rFonts w:asciiTheme="minorHAnsi" w:hAnsiTheme="minorHAnsi"/>
    </w:rPr>
    <w:tblPr>
      <w:tblBorders>
        <w:bottom w:val="single" w:sz="2" w:space="0" w:color="4F81BD"/>
        <w:insideH w:val="single" w:sz="2" w:space="0" w:color="4F81BD"/>
        <w:insideV w:val="single" w:sz="2" w:space="0" w:color="4F81BD"/>
      </w:tblBorders>
      <w:tblCellMar>
        <w:top w:w="29" w:type="dxa"/>
        <w:left w:w="115" w:type="dxa"/>
        <w:bottom w:w="29" w:type="dxa"/>
        <w:right w:w="115" w:type="dxa"/>
      </w:tblCellMar>
    </w:tblPr>
    <w:tblStylePr w:type="firstRow">
      <w:rPr>
        <w:rFonts w:ascii="Arial" w:hAnsi="Arial"/>
        <w:b/>
        <w:color w:val="FFFFFF" w:themeColor="background1"/>
        <w:sz w:val="22"/>
      </w:rPr>
      <w:tblPr/>
      <w:tcPr>
        <w:shd w:val="clear" w:color="auto" w:fill="4F81BD"/>
      </w:tcPr>
    </w:tblStylePr>
  </w:style>
  <w:style w:type="character" w:customStyle="1" w:styleId="MQTableHeaderChar">
    <w:name w:val="MQ_Table_Header Char"/>
    <w:basedOn w:val="DefaultParagraphFont"/>
    <w:link w:val="MQTableHeader"/>
    <w:rsid w:val="00646D0A"/>
    <w:rPr>
      <w:rFonts w:ascii="Arial" w:hAnsi="Arial"/>
      <w:noProof/>
      <w:color w:val="FFFFFF" w:themeColor="background1"/>
      <w:sz w:val="20"/>
    </w:rPr>
  </w:style>
  <w:style w:type="paragraph" w:customStyle="1" w:styleId="MQTableTextStrong">
    <w:name w:val="MQ_Table_Text Strong"/>
    <w:basedOn w:val="Normal"/>
    <w:link w:val="MQTableTextStrongChar"/>
    <w:qFormat/>
    <w:rsid w:val="00646D0A"/>
    <w:pPr>
      <w:spacing w:before="0" w:after="0"/>
    </w:pPr>
    <w:rPr>
      <w:rFonts w:cs="Calibri"/>
      <w:b/>
    </w:rPr>
  </w:style>
  <w:style w:type="character" w:customStyle="1" w:styleId="MQTableTextStrongChar">
    <w:name w:val="MQ_Table_Text Strong Char"/>
    <w:basedOn w:val="DefaultParagraphFont"/>
    <w:link w:val="MQTableTextStrong"/>
    <w:rsid w:val="00646D0A"/>
    <w:rPr>
      <w:rFonts w:asciiTheme="minorHAnsi" w:hAnsiTheme="minorHAnsi" w:cs="Calibri"/>
      <w:b/>
    </w:rPr>
  </w:style>
  <w:style w:type="paragraph" w:customStyle="1" w:styleId="MQAddressBlock">
    <w:name w:val="MQ_Address Block"/>
    <w:basedOn w:val="Normal"/>
    <w:link w:val="MQAddressBlockChar"/>
    <w:qFormat/>
    <w:rsid w:val="00646D0A"/>
    <w:pPr>
      <w:contextualSpacing/>
    </w:pPr>
    <w:rPr>
      <w:noProof/>
    </w:rPr>
  </w:style>
  <w:style w:type="character" w:customStyle="1" w:styleId="MQAddressBlockChar">
    <w:name w:val="MQ_Address Block Char"/>
    <w:basedOn w:val="DefaultParagraphFont"/>
    <w:link w:val="MQAddressBlock"/>
    <w:rsid w:val="00646D0A"/>
    <w:rPr>
      <w:rFonts w:asciiTheme="minorHAnsi" w:hAnsiTheme="minorHAnsi"/>
      <w:noProof/>
    </w:rPr>
  </w:style>
  <w:style w:type="character" w:customStyle="1" w:styleId="posted-on">
    <w:name w:val="posted-on"/>
    <w:basedOn w:val="DefaultParagraphFont"/>
    <w:rsid w:val="001B6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1-%20M&amp;Q%20Document%20Templates\MQ%20OfficeWide_Memo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E75B3695FD49E5BDDB215042AC26F0"/>
        <w:category>
          <w:name w:val="General"/>
          <w:gallery w:val="placeholder"/>
        </w:category>
        <w:types>
          <w:type w:val="bbPlcHdr"/>
        </w:types>
        <w:behaviors>
          <w:behavior w:val="content"/>
        </w:behaviors>
        <w:guid w:val="{0563078F-868C-4F6C-AB7A-153D38C1EA8F}"/>
      </w:docPartPr>
      <w:docPartBody>
        <w:p w:rsidR="005F71FD" w:rsidRDefault="005F71FD">
          <w:pPr>
            <w:pStyle w:val="E7E75B3695FD49E5BDDB215042AC26F0"/>
          </w:pPr>
          <w:r w:rsidRPr="00E863ED">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FD"/>
    <w:rsid w:val="005F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E75B3695FD49E5BDDB215042AC26F0">
    <w:name w:val="E7E75B3695FD49E5BDDB215042AC26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mask">
  <a:themeElements>
    <a:clrScheme name="M&amp;Q Officewide Docs">
      <a:dk1>
        <a:sysClr val="windowText" lastClr="000000"/>
      </a:dk1>
      <a:lt1>
        <a:sysClr val="window" lastClr="FFFFFF"/>
      </a:lt1>
      <a:dk2>
        <a:srgbClr val="31548B"/>
      </a:dk2>
      <a:lt2>
        <a:srgbClr val="DFE3E5"/>
      </a:lt2>
      <a:accent1>
        <a:srgbClr val="4F81BD"/>
      </a:accent1>
      <a:accent2>
        <a:srgbClr val="31548B"/>
      </a:accent2>
      <a:accent3>
        <a:srgbClr val="1CADE4"/>
      </a:accent3>
      <a:accent4>
        <a:srgbClr val="D9D9D9"/>
      </a:accent4>
      <a:accent5>
        <a:srgbClr val="767171"/>
      </a:accent5>
      <a:accent6>
        <a:srgbClr val="FFC000"/>
      </a:accent6>
      <a:hlink>
        <a:srgbClr val="1CADE4"/>
      </a:hlink>
      <a:folHlink>
        <a:srgbClr val="9F5FC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201EC-2A0F-4ED9-9F22-6C936EB2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MQ OfficeWide_Memo_TEMPLATE.dotx</Template>
  <TotalTime>1</TotalTime>
  <Pages>9</Pages>
  <Words>4452</Words>
  <Characters>25377</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lynda.com</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Newsletter</dc:title>
  <dc:subject/>
  <dc:creator>Kendrick Burns</dc:creator>
  <cp:keywords/>
  <dc:description/>
  <cp:lastModifiedBy>Zwilling, Crystal - FSA, Springfield,  IL</cp:lastModifiedBy>
  <cp:revision>2</cp:revision>
  <cp:lastPrinted>2015-02-10T13:57:00Z</cp:lastPrinted>
  <dcterms:created xsi:type="dcterms:W3CDTF">2020-11-12T03:36:00Z</dcterms:created>
  <dcterms:modified xsi:type="dcterms:W3CDTF">2020-11-12T03:36:00Z</dcterms:modified>
</cp:coreProperties>
</file>